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16"/>
        <w:gridCol w:w="1481"/>
        <w:gridCol w:w="1482"/>
        <w:gridCol w:w="1482"/>
      </w:tblGrid>
      <w:tr w:rsidR="00664976" w:rsidRPr="00874835" w14:paraId="783BB3E7" w14:textId="77777777" w:rsidTr="00E279A6">
        <w:tc>
          <w:tcPr>
            <w:tcW w:w="1668" w:type="dxa"/>
          </w:tcPr>
          <w:p w14:paraId="0695E17A" w14:textId="77777777" w:rsidR="00664976" w:rsidRPr="00874835" w:rsidRDefault="00664976" w:rsidP="00E279A6">
            <w:pPr>
              <w:jc w:val="center"/>
              <w:rPr>
                <w:rFonts w:ascii="Gisha" w:eastAsia="Calibri" w:hAnsi="Gisha" w:cs="Gisha" w:hint="cs"/>
                <w:b/>
              </w:rPr>
            </w:pPr>
            <w:r w:rsidRPr="00874835">
              <w:rPr>
                <w:rFonts w:ascii="Gisha" w:eastAsia="Calibri" w:hAnsi="Gisha" w:cs="Gisha" w:hint="cs"/>
                <w:b/>
                <w:noProof/>
                <w:lang w:eastAsia="fr-FR"/>
              </w:rPr>
              <w:drawing>
                <wp:inline distT="0" distB="0" distL="0" distR="0" wp14:anchorId="25719C5B" wp14:editId="12881738">
                  <wp:extent cx="914400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NC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81" cy="91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3EF7BCC5" w14:textId="77777777" w:rsidR="00664976" w:rsidRPr="00874835" w:rsidRDefault="00664976" w:rsidP="00E279A6">
            <w:pPr>
              <w:jc w:val="center"/>
              <w:rPr>
                <w:rFonts w:ascii="Gisha" w:eastAsia="Calibri" w:hAnsi="Gisha" w:cs="Gisha" w:hint="cs"/>
                <w:b/>
              </w:rPr>
            </w:pPr>
            <w:r w:rsidRPr="00874835">
              <w:rPr>
                <w:rFonts w:ascii="Gisha" w:eastAsia="Calibri" w:hAnsi="Gisha" w:cs="Gisha" w:hint="cs"/>
                <w:b/>
                <w:noProof/>
                <w:lang w:eastAsia="fr-FR"/>
              </w:rPr>
              <w:drawing>
                <wp:inline distT="0" distB="0" distL="0" distR="0" wp14:anchorId="09EF6FC0" wp14:editId="419ED943">
                  <wp:extent cx="1028700" cy="10439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-fg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14:paraId="411194ED" w14:textId="77777777" w:rsidR="00664976" w:rsidRPr="00874835" w:rsidRDefault="00664976" w:rsidP="00E279A6">
            <w:pPr>
              <w:jc w:val="center"/>
              <w:rPr>
                <w:rFonts w:ascii="Gisha" w:eastAsia="Calibri" w:hAnsi="Gisha" w:cs="Gisha" w:hint="cs"/>
                <w:b/>
              </w:rPr>
            </w:pPr>
            <w:r w:rsidRPr="00874835">
              <w:rPr>
                <w:rFonts w:ascii="Gisha" w:eastAsia="Calibri" w:hAnsi="Gisha" w:cs="Gisha" w:hint="cs"/>
                <w:b/>
                <w:noProof/>
                <w:lang w:eastAsia="fr-FR"/>
              </w:rPr>
              <w:drawing>
                <wp:inline distT="0" distB="0" distL="0" distR="0" wp14:anchorId="0601C83E" wp14:editId="0D6BB164">
                  <wp:extent cx="1028700" cy="104394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naf-cg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</w:tcPr>
          <w:p w14:paraId="5A8B2D40" w14:textId="77777777" w:rsidR="00664976" w:rsidRPr="00874835" w:rsidRDefault="00664976" w:rsidP="00E279A6">
            <w:pPr>
              <w:jc w:val="center"/>
              <w:rPr>
                <w:rFonts w:ascii="Gisha" w:eastAsia="Calibri" w:hAnsi="Gisha" w:cs="Gisha" w:hint="cs"/>
                <w:b/>
              </w:rPr>
            </w:pPr>
            <w:r w:rsidRPr="00874835">
              <w:rPr>
                <w:rFonts w:ascii="Gisha" w:eastAsia="Calibri" w:hAnsi="Gisha" w:cs="Gisha" w:hint="cs"/>
                <w:b/>
                <w:noProof/>
                <w:lang w:eastAsia="fr-FR"/>
              </w:rPr>
              <w:drawing>
                <wp:inline distT="0" distB="0" distL="0" distR="0" wp14:anchorId="77810C03" wp14:editId="2CB6C242">
                  <wp:extent cx="1028700" cy="1043940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fdt-fg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2853D255" w14:textId="77777777" w:rsidR="00664976" w:rsidRPr="00874835" w:rsidRDefault="00664976" w:rsidP="00E279A6">
            <w:pPr>
              <w:jc w:val="center"/>
              <w:rPr>
                <w:rFonts w:ascii="Gisha" w:eastAsia="Calibri" w:hAnsi="Gisha" w:cs="Gisha" w:hint="cs"/>
                <w:b/>
              </w:rPr>
            </w:pPr>
            <w:r w:rsidRPr="00874835">
              <w:rPr>
                <w:rFonts w:ascii="Gisha" w:eastAsia="Calibri" w:hAnsi="Gisha" w:cs="Gisha" w:hint="cs"/>
                <w:b/>
                <w:noProof/>
                <w:lang w:eastAsia="fr-FR"/>
              </w:rPr>
              <w:drawing>
                <wp:inline distT="0" distB="0" distL="0" distR="0" wp14:anchorId="7A47187E" wp14:editId="148394A9">
                  <wp:extent cx="937846" cy="1046914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ftc-csfv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81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32B8D7CD" w14:textId="77777777" w:rsidR="00664976" w:rsidRPr="00874835" w:rsidRDefault="00664976" w:rsidP="00E279A6">
            <w:pPr>
              <w:jc w:val="center"/>
              <w:rPr>
                <w:rFonts w:ascii="Gisha" w:eastAsia="Calibri" w:hAnsi="Gisha" w:cs="Gisha" w:hint="cs"/>
                <w:b/>
              </w:rPr>
            </w:pPr>
            <w:r w:rsidRPr="00874835">
              <w:rPr>
                <w:rFonts w:ascii="Gisha" w:hAnsi="Gisha" w:cs="Gisha" w:hint="cs"/>
                <w:noProof/>
                <w:lang w:eastAsia="fr-FR"/>
              </w:rPr>
              <w:drawing>
                <wp:inline distT="0" distB="0" distL="0" distR="0" wp14:anchorId="16EAC6AD" wp14:editId="47D4A5ED">
                  <wp:extent cx="838200" cy="838200"/>
                  <wp:effectExtent l="0" t="0" r="0" b="0"/>
                  <wp:docPr id="7" name="Image 2" descr="Logo UNSA FCS 0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SA FCS 01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36" cy="83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6D87B" w14:textId="77777777" w:rsidR="00555A15" w:rsidRPr="00874835" w:rsidRDefault="00555A15">
      <w:pPr>
        <w:rPr>
          <w:rFonts w:ascii="Gisha" w:hAnsi="Gisha" w:cs="Gisha" w:hint="cs"/>
        </w:rPr>
      </w:pPr>
    </w:p>
    <w:p w14:paraId="637536F7" w14:textId="77777777" w:rsidR="00EE2630" w:rsidRPr="00874835" w:rsidRDefault="00EE2630" w:rsidP="00EE2630">
      <w:pPr>
        <w:spacing w:after="0"/>
        <w:ind w:left="5245"/>
        <w:jc w:val="both"/>
        <w:rPr>
          <w:rFonts w:ascii="Gisha" w:hAnsi="Gisha" w:cs="Gisha" w:hint="cs"/>
        </w:rPr>
      </w:pPr>
    </w:p>
    <w:p w14:paraId="486B7FC7" w14:textId="77777777" w:rsidR="00E86059" w:rsidRPr="00874835" w:rsidRDefault="00E86059" w:rsidP="00E8605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isha" w:hAnsi="Gisha" w:cs="Gisha" w:hint="cs"/>
          <w:sz w:val="22"/>
          <w:szCs w:val="22"/>
        </w:rPr>
      </w:pPr>
    </w:p>
    <w:p w14:paraId="7BCFD167" w14:textId="2EBDF89E" w:rsidR="00AD5911" w:rsidRPr="00874835" w:rsidRDefault="00AD5911" w:rsidP="00AD5911">
      <w:pPr>
        <w:rPr>
          <w:rFonts w:ascii="Gisha" w:hAnsi="Gisha" w:cs="Gisha" w:hint="cs"/>
          <w:b/>
        </w:rPr>
      </w:pPr>
    </w:p>
    <w:p w14:paraId="25289AB3" w14:textId="373A4BC2" w:rsidR="00E12A8B" w:rsidRPr="00874835" w:rsidRDefault="00AD5911" w:rsidP="00874835">
      <w:pPr>
        <w:jc w:val="center"/>
        <w:rPr>
          <w:rFonts w:ascii="Gisha" w:hAnsi="Gisha" w:cs="Gisha" w:hint="cs"/>
          <w:b/>
          <w:sz w:val="28"/>
          <w:szCs w:val="28"/>
        </w:rPr>
      </w:pPr>
      <w:r w:rsidRPr="00874835">
        <w:rPr>
          <w:rFonts w:ascii="Gisha" w:hAnsi="Gisha" w:cs="Gisha" w:hint="cs"/>
          <w:b/>
          <w:sz w:val="28"/>
          <w:szCs w:val="28"/>
        </w:rPr>
        <w:t>CHARTE D’ENGAGEMENT</w:t>
      </w:r>
      <w:r w:rsidR="00874835">
        <w:rPr>
          <w:rFonts w:ascii="Gisha" w:hAnsi="Gisha" w:cs="Gisha"/>
          <w:b/>
          <w:sz w:val="28"/>
          <w:szCs w:val="28"/>
        </w:rPr>
        <w:t xml:space="preserve"> - </w:t>
      </w:r>
      <w:r w:rsidR="00E12A8B" w:rsidRPr="00874835">
        <w:rPr>
          <w:rFonts w:ascii="Gisha" w:hAnsi="Gisha" w:cs="Gisha" w:hint="cs"/>
          <w:b/>
          <w:sz w:val="28"/>
          <w:szCs w:val="28"/>
        </w:rPr>
        <w:t>METIERS EN TENSION</w:t>
      </w:r>
    </w:p>
    <w:p w14:paraId="3D03ED2F" w14:textId="035771E7" w:rsidR="00AD5911" w:rsidRPr="00874835" w:rsidRDefault="00AD5911" w:rsidP="00AD5911">
      <w:pPr>
        <w:jc w:val="center"/>
        <w:rPr>
          <w:rFonts w:ascii="Gisha" w:hAnsi="Gisha" w:cs="Gisha" w:hint="cs"/>
          <w:b/>
          <w:sz w:val="28"/>
          <w:szCs w:val="28"/>
        </w:rPr>
      </w:pPr>
      <w:r w:rsidRPr="00874835">
        <w:rPr>
          <w:rFonts w:ascii="Gisha" w:hAnsi="Gisha" w:cs="Gisha" w:hint="cs"/>
          <w:b/>
          <w:sz w:val="28"/>
          <w:szCs w:val="28"/>
        </w:rPr>
        <w:t>Branche de la charcuterie de détail</w:t>
      </w:r>
    </w:p>
    <w:p w14:paraId="5AAF040E" w14:textId="77777777" w:rsidR="00AD5911" w:rsidRPr="00874835" w:rsidRDefault="00AD5911" w:rsidP="00AD5911">
      <w:pPr>
        <w:rPr>
          <w:rFonts w:ascii="Gisha" w:hAnsi="Gisha" w:cs="Gisha" w:hint="cs"/>
          <w:b/>
        </w:rPr>
      </w:pPr>
    </w:p>
    <w:p w14:paraId="15BC9B6F" w14:textId="77777777" w:rsidR="00AD5911" w:rsidRPr="00874835" w:rsidRDefault="00AD5911" w:rsidP="00AD5911">
      <w:pPr>
        <w:jc w:val="both"/>
        <w:rPr>
          <w:rFonts w:ascii="Gisha" w:hAnsi="Gisha" w:cs="Gisha" w:hint="cs"/>
          <w:i/>
        </w:rPr>
      </w:pPr>
    </w:p>
    <w:p w14:paraId="2DEA91FA" w14:textId="475C98BA" w:rsidR="00E12A8B" w:rsidRPr="00874835" w:rsidRDefault="00E12A8B" w:rsidP="00E12A8B">
      <w:pPr>
        <w:pStyle w:val="Paragraphedeliste"/>
        <w:numPr>
          <w:ilvl w:val="0"/>
          <w:numId w:val="33"/>
        </w:numPr>
        <w:jc w:val="both"/>
        <w:rPr>
          <w:rFonts w:ascii="Gisha" w:hAnsi="Gisha" w:cs="Gisha" w:hint="cs"/>
          <w:b/>
          <w:i/>
          <w:u w:val="single"/>
        </w:rPr>
      </w:pPr>
      <w:r w:rsidRPr="00874835">
        <w:rPr>
          <w:rFonts w:ascii="Gisha" w:hAnsi="Gisha" w:cs="Gisha" w:hint="cs"/>
          <w:b/>
          <w:i/>
          <w:u w:val="single"/>
        </w:rPr>
        <w:t>Présentation de la branche</w:t>
      </w:r>
      <w:r w:rsidR="00874835">
        <w:rPr>
          <w:rFonts w:ascii="Gisha" w:hAnsi="Gisha" w:cs="Gisha"/>
          <w:b/>
          <w:i/>
          <w:u w:val="single"/>
        </w:rPr>
        <w:t xml:space="preserve"> et des métiers</w:t>
      </w:r>
    </w:p>
    <w:p w14:paraId="2B6859FB" w14:textId="09832203" w:rsidR="00E12A8B" w:rsidRPr="00874835" w:rsidRDefault="00E12A8B" w:rsidP="00E12A8B">
      <w:p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La branche de la charcuterie de détail recouvre les activités d’artisan charcutier</w:t>
      </w:r>
      <w:r w:rsidR="00874835">
        <w:rPr>
          <w:rFonts w:ascii="Gisha" w:hAnsi="Gisha" w:cs="Gisha"/>
        </w:rPr>
        <w:t>-</w:t>
      </w:r>
      <w:r w:rsidRPr="00874835">
        <w:rPr>
          <w:rFonts w:ascii="Gisha" w:hAnsi="Gisha" w:cs="Gisha" w:hint="cs"/>
        </w:rPr>
        <w:t>traiteur et de traiteur évènementiel (codes NAF 1013 B, 5621 Z et 4722 Z).</w:t>
      </w:r>
    </w:p>
    <w:p w14:paraId="09522434" w14:textId="77777777" w:rsidR="00874835" w:rsidRDefault="00874835" w:rsidP="00E12A8B">
      <w:pPr>
        <w:spacing w:after="0"/>
        <w:rPr>
          <w:rFonts w:ascii="Gisha" w:hAnsi="Gisha" w:cs="Gisha"/>
        </w:rPr>
      </w:pPr>
    </w:p>
    <w:p w14:paraId="6F482ED7" w14:textId="2F439AD6" w:rsidR="00E12A8B" w:rsidRPr="00874835" w:rsidRDefault="00E12A8B" w:rsidP="00E12A8B">
      <w:p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Les données chiffrées de la branche sont les suivantes :</w:t>
      </w:r>
    </w:p>
    <w:p w14:paraId="66D23C8A" w14:textId="596ABA03" w:rsidR="00E12A8B" w:rsidRPr="00874835" w:rsidRDefault="00E12A8B" w:rsidP="00E12A8B">
      <w:pPr>
        <w:pStyle w:val="Paragraphedeliste"/>
        <w:numPr>
          <w:ilvl w:val="0"/>
          <w:numId w:val="27"/>
        </w:num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3250 entreprises qui emploient du personnel salarié</w:t>
      </w:r>
      <w:r w:rsidR="00E7763A">
        <w:rPr>
          <w:rFonts w:ascii="Gisha" w:hAnsi="Gisha" w:cs="Gisha"/>
        </w:rPr>
        <w:t xml:space="preserve"> (sur un nombre global d’environ 6200 entreprises tous codes NAF confondus)</w:t>
      </w:r>
    </w:p>
    <w:p w14:paraId="0391EB4E" w14:textId="4F97C335" w:rsidR="00E12A8B" w:rsidRDefault="00E12A8B" w:rsidP="00E12A8B">
      <w:pPr>
        <w:pStyle w:val="Paragraphedeliste"/>
        <w:numPr>
          <w:ilvl w:val="0"/>
          <w:numId w:val="27"/>
        </w:numPr>
        <w:spacing w:after="0"/>
        <w:rPr>
          <w:rFonts w:ascii="Gisha" w:hAnsi="Gisha" w:cs="Gisha"/>
        </w:rPr>
      </w:pPr>
      <w:r w:rsidRPr="00874835">
        <w:rPr>
          <w:rFonts w:ascii="Gisha" w:hAnsi="Gisha" w:cs="Gisha" w:hint="cs"/>
        </w:rPr>
        <w:t>16.200 salariés</w:t>
      </w:r>
    </w:p>
    <w:p w14:paraId="0C289C54" w14:textId="67637C92" w:rsidR="00874835" w:rsidRPr="00874835" w:rsidRDefault="00874835" w:rsidP="00E12A8B">
      <w:pPr>
        <w:pStyle w:val="Paragraphedeliste"/>
        <w:numPr>
          <w:ilvl w:val="0"/>
          <w:numId w:val="27"/>
        </w:numPr>
        <w:spacing w:after="0"/>
        <w:rPr>
          <w:rFonts w:ascii="Gisha" w:hAnsi="Gisha" w:cs="Gisha" w:hint="cs"/>
        </w:rPr>
      </w:pPr>
      <w:r>
        <w:rPr>
          <w:rFonts w:ascii="Gisha" w:hAnsi="Gisha" w:cs="Gisha"/>
        </w:rPr>
        <w:t>30 % des salariés ont moins de 30 ans</w:t>
      </w:r>
    </w:p>
    <w:p w14:paraId="5802E679" w14:textId="0ACE8D55" w:rsidR="00E12A8B" w:rsidRPr="00874835" w:rsidRDefault="00E12A8B" w:rsidP="00E12A8B">
      <w:pPr>
        <w:pStyle w:val="Paragraphedeliste"/>
        <w:numPr>
          <w:ilvl w:val="0"/>
          <w:numId w:val="27"/>
        </w:num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1.</w:t>
      </w:r>
      <w:r w:rsidR="008D4B2F">
        <w:rPr>
          <w:rFonts w:ascii="Gisha" w:hAnsi="Gisha" w:cs="Gisha"/>
        </w:rPr>
        <w:t>550</w:t>
      </w:r>
      <w:r w:rsidRPr="00874835">
        <w:rPr>
          <w:rFonts w:ascii="Gisha" w:hAnsi="Gisha" w:cs="Gisha" w:hint="cs"/>
        </w:rPr>
        <w:t xml:space="preserve"> apprentis</w:t>
      </w:r>
      <w:r w:rsidR="008D4B2F">
        <w:rPr>
          <w:rFonts w:ascii="Gisha" w:hAnsi="Gisha" w:cs="Gisha"/>
        </w:rPr>
        <w:t xml:space="preserve"> formés chaque année</w:t>
      </w:r>
    </w:p>
    <w:p w14:paraId="1EBB9F05" w14:textId="18F81C3F" w:rsidR="00E12A8B" w:rsidRPr="00874835" w:rsidRDefault="00E12A8B" w:rsidP="00E12A8B">
      <w:pPr>
        <w:pStyle w:val="Paragraphedeliste"/>
        <w:numPr>
          <w:ilvl w:val="0"/>
          <w:numId w:val="27"/>
        </w:num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Effectif moyen de 5 salariés</w:t>
      </w:r>
      <w:r w:rsidRPr="00874835">
        <w:rPr>
          <w:rFonts w:ascii="Gisha" w:hAnsi="Gisha" w:cs="Gisha" w:hint="cs"/>
        </w:rPr>
        <w:t xml:space="preserve">  </w:t>
      </w:r>
      <w:r w:rsidRPr="00874835">
        <w:rPr>
          <w:rFonts w:ascii="Gisha" w:hAnsi="Gisha" w:cs="Gisha" w:hint="cs"/>
        </w:rPr>
        <w:t>par entreprise</w:t>
      </w:r>
    </w:p>
    <w:p w14:paraId="395FF7A3" w14:textId="77777777" w:rsidR="00E12A8B" w:rsidRPr="00874835" w:rsidRDefault="00E12A8B" w:rsidP="00E12A8B">
      <w:pPr>
        <w:spacing w:after="0"/>
        <w:rPr>
          <w:rFonts w:ascii="Gisha" w:hAnsi="Gisha" w:cs="Gisha" w:hint="cs"/>
        </w:rPr>
      </w:pPr>
    </w:p>
    <w:p w14:paraId="31ABF7B7" w14:textId="34B4F173" w:rsidR="00E12A8B" w:rsidRPr="00874835" w:rsidRDefault="00E12A8B" w:rsidP="00E12A8B">
      <w:pPr>
        <w:spacing w:after="0"/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La branche de la charcuterie artisanale est majoritairement composée de TPE</w:t>
      </w:r>
      <w:r w:rsidRPr="00874835">
        <w:rPr>
          <w:rFonts w:ascii="Gisha" w:hAnsi="Gisha" w:cs="Gisha" w:hint="cs"/>
        </w:rPr>
        <w:t> : la</w:t>
      </w:r>
      <w:r w:rsidRPr="00874835">
        <w:rPr>
          <w:rFonts w:ascii="Gisha" w:hAnsi="Gisha" w:cs="Gisha" w:hint="cs"/>
        </w:rPr>
        <w:t xml:space="preserve"> quasi-totalité (98 %) </w:t>
      </w:r>
      <w:r w:rsidRPr="00874835">
        <w:rPr>
          <w:rFonts w:ascii="Gisha" w:hAnsi="Gisha" w:cs="Gisha" w:hint="cs"/>
        </w:rPr>
        <w:t>emploie</w:t>
      </w:r>
      <w:r w:rsidRPr="00874835">
        <w:rPr>
          <w:rFonts w:ascii="Gisha" w:hAnsi="Gisha" w:cs="Gisha" w:hint="cs"/>
        </w:rPr>
        <w:t xml:space="preserve"> </w:t>
      </w:r>
      <w:r w:rsidRPr="00874835">
        <w:rPr>
          <w:rFonts w:ascii="Gisha" w:hAnsi="Gisha" w:cs="Gisha" w:hint="cs"/>
        </w:rPr>
        <w:t xml:space="preserve">en effet </w:t>
      </w:r>
      <w:r w:rsidRPr="00874835">
        <w:rPr>
          <w:rFonts w:ascii="Gisha" w:hAnsi="Gisha" w:cs="Gisha" w:hint="cs"/>
        </w:rPr>
        <w:t>moins de 20 salariés.</w:t>
      </w:r>
    </w:p>
    <w:p w14:paraId="7AF16BE7" w14:textId="77777777" w:rsidR="00E12A8B" w:rsidRPr="00874835" w:rsidRDefault="00E12A8B" w:rsidP="00E12A8B">
      <w:pPr>
        <w:spacing w:after="0"/>
        <w:rPr>
          <w:rFonts w:ascii="Gisha" w:hAnsi="Gisha" w:cs="Gisha" w:hint="cs"/>
        </w:rPr>
      </w:pPr>
    </w:p>
    <w:p w14:paraId="5749D97E" w14:textId="77777777" w:rsidR="00E12A8B" w:rsidRPr="00874835" w:rsidRDefault="00E12A8B" w:rsidP="00E12A8B">
      <w:p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 xml:space="preserve">Le secteur de la charcuterie artisanale comprend plusieurs catégories d’emploi : </w:t>
      </w:r>
    </w:p>
    <w:p w14:paraId="4729AD9C" w14:textId="77777777" w:rsidR="00E12A8B" w:rsidRPr="00874835" w:rsidRDefault="00E12A8B" w:rsidP="00E12A8B">
      <w:pPr>
        <w:pStyle w:val="Paragraphedeliste"/>
        <w:numPr>
          <w:ilvl w:val="0"/>
          <w:numId w:val="30"/>
        </w:num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  <w:u w:val="single"/>
        </w:rPr>
        <w:t>Production</w:t>
      </w:r>
      <w:r w:rsidRPr="00874835">
        <w:rPr>
          <w:rFonts w:ascii="Gisha" w:hAnsi="Gisha" w:cs="Gisha" w:hint="cs"/>
        </w:rPr>
        <w:t> : charcutier(ère)-traiteur, cuisinier-traiteur, pâtissier-traiteur, boucher, chef de laboratoire etc.</w:t>
      </w:r>
    </w:p>
    <w:p w14:paraId="24F616A9" w14:textId="77777777" w:rsidR="00E12A8B" w:rsidRPr="00874835" w:rsidRDefault="00E12A8B" w:rsidP="00E12A8B">
      <w:pPr>
        <w:pStyle w:val="Paragraphedeliste"/>
        <w:numPr>
          <w:ilvl w:val="0"/>
          <w:numId w:val="30"/>
        </w:num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  <w:u w:val="single"/>
        </w:rPr>
        <w:t>Vente</w:t>
      </w:r>
      <w:r w:rsidRPr="00874835">
        <w:rPr>
          <w:rFonts w:ascii="Gisha" w:hAnsi="Gisha" w:cs="Gisha" w:hint="cs"/>
        </w:rPr>
        <w:t> : vendeur(</w:t>
      </w:r>
      <w:proofErr w:type="spellStart"/>
      <w:r w:rsidRPr="00874835">
        <w:rPr>
          <w:rFonts w:ascii="Gisha" w:hAnsi="Gisha" w:cs="Gisha" w:hint="cs"/>
        </w:rPr>
        <w:t>euse</w:t>
      </w:r>
      <w:proofErr w:type="spellEnd"/>
      <w:r w:rsidRPr="00874835">
        <w:rPr>
          <w:rFonts w:ascii="Gisha" w:hAnsi="Gisha" w:cs="Gisha" w:hint="cs"/>
        </w:rPr>
        <w:t>), caissier(ère), responsable de vente etc.</w:t>
      </w:r>
    </w:p>
    <w:p w14:paraId="0FD014D5" w14:textId="77777777" w:rsidR="00E12A8B" w:rsidRPr="00874835" w:rsidRDefault="00E12A8B" w:rsidP="00E12A8B">
      <w:pPr>
        <w:pStyle w:val="Paragraphedeliste"/>
        <w:numPr>
          <w:ilvl w:val="0"/>
          <w:numId w:val="30"/>
        </w:num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  <w:u w:val="single"/>
        </w:rPr>
        <w:t>Métiers annexes</w:t>
      </w:r>
      <w:r w:rsidRPr="00874835">
        <w:rPr>
          <w:rFonts w:ascii="Gisha" w:hAnsi="Gisha" w:cs="Gisha" w:hint="cs"/>
        </w:rPr>
        <w:t> : agent d’entretien, chauffeur livreur etc.</w:t>
      </w:r>
    </w:p>
    <w:p w14:paraId="3CBBF523" w14:textId="77777777" w:rsidR="00E12A8B" w:rsidRPr="00874835" w:rsidRDefault="00E12A8B" w:rsidP="00E12A8B">
      <w:pPr>
        <w:pStyle w:val="Paragraphedeliste"/>
        <w:numPr>
          <w:ilvl w:val="0"/>
          <w:numId w:val="30"/>
        </w:numPr>
        <w:spacing w:after="0"/>
        <w:rPr>
          <w:rFonts w:ascii="Gisha" w:hAnsi="Gisha" w:cs="Gisha" w:hint="cs"/>
        </w:rPr>
      </w:pPr>
      <w:r w:rsidRPr="00874835">
        <w:rPr>
          <w:rFonts w:ascii="Gisha" w:hAnsi="Gisha" w:cs="Gisha" w:hint="cs"/>
          <w:u w:val="single"/>
        </w:rPr>
        <w:t>Fonctions commerciales et administratives</w:t>
      </w:r>
      <w:r w:rsidRPr="00874835">
        <w:rPr>
          <w:rFonts w:ascii="Gisha" w:hAnsi="Gisha" w:cs="Gisha" w:hint="cs"/>
        </w:rPr>
        <w:t> : assistant administratif et commercial, technico-commercial etc.</w:t>
      </w:r>
    </w:p>
    <w:p w14:paraId="6E0615CA" w14:textId="77777777" w:rsidR="00E12A8B" w:rsidRPr="00874835" w:rsidRDefault="00E12A8B" w:rsidP="00E12A8B">
      <w:pPr>
        <w:spacing w:after="0"/>
        <w:rPr>
          <w:rFonts w:ascii="Gisha" w:hAnsi="Gisha" w:cs="Gisha" w:hint="cs"/>
        </w:rPr>
      </w:pPr>
    </w:p>
    <w:p w14:paraId="7A7ED892" w14:textId="77777777" w:rsidR="00E12A8B" w:rsidRPr="00874835" w:rsidRDefault="00E12A8B" w:rsidP="00E12A8B">
      <w:pPr>
        <w:spacing w:after="0"/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L’accès au métier en production se fait toujours majoritairement par la voie de l’apprentissage (CAP en deux ans). Après son CAP, l’apprenant peut poursuivre sa formation par :</w:t>
      </w:r>
    </w:p>
    <w:p w14:paraId="6F475258" w14:textId="77777777" w:rsidR="00E12A8B" w:rsidRPr="00874835" w:rsidRDefault="00E12A8B" w:rsidP="00E12A8B">
      <w:pPr>
        <w:pStyle w:val="Paragraphedeliste"/>
        <w:numPr>
          <w:ilvl w:val="0"/>
          <w:numId w:val="29"/>
        </w:numPr>
        <w:spacing w:after="0"/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Une mention complémentaire traiteur (1 an)</w:t>
      </w:r>
    </w:p>
    <w:p w14:paraId="1E2EFD2C" w14:textId="77777777" w:rsidR="00E12A8B" w:rsidRPr="00874835" w:rsidRDefault="00E12A8B" w:rsidP="00E12A8B">
      <w:pPr>
        <w:pStyle w:val="Paragraphedeliste"/>
        <w:numPr>
          <w:ilvl w:val="0"/>
          <w:numId w:val="29"/>
        </w:numPr>
        <w:spacing w:after="0"/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Un brevet professionnel charcutier traiteur (2 ans)</w:t>
      </w:r>
    </w:p>
    <w:p w14:paraId="0BB33690" w14:textId="77777777" w:rsidR="00E12A8B" w:rsidRPr="00874835" w:rsidRDefault="00E12A8B" w:rsidP="00E12A8B">
      <w:pPr>
        <w:pStyle w:val="Paragraphedeliste"/>
        <w:numPr>
          <w:ilvl w:val="0"/>
          <w:numId w:val="29"/>
        </w:numPr>
        <w:spacing w:after="0"/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Un brevet de maîtrise ou un CQP (ex : charcutier spécialisé)</w:t>
      </w:r>
    </w:p>
    <w:p w14:paraId="7540E0EA" w14:textId="77777777" w:rsidR="00E12A8B" w:rsidRPr="00874835" w:rsidRDefault="00E12A8B" w:rsidP="00E12A8B">
      <w:pPr>
        <w:spacing w:after="0"/>
        <w:jc w:val="both"/>
        <w:rPr>
          <w:rFonts w:ascii="Gisha" w:hAnsi="Gisha" w:cs="Gisha" w:hint="cs"/>
        </w:rPr>
      </w:pPr>
    </w:p>
    <w:p w14:paraId="55017076" w14:textId="0AA07CDD" w:rsidR="00E12A8B" w:rsidRPr="00874835" w:rsidRDefault="00E12A8B" w:rsidP="00E12A8B">
      <w:pPr>
        <w:spacing w:after="0"/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lastRenderedPageBreak/>
        <w:t>En vente, il est possible de se former à travers un CAP vente option vente de produits alimentaires (</w:t>
      </w:r>
      <w:r w:rsidR="00874835" w:rsidRPr="00874835">
        <w:rPr>
          <w:rFonts w:ascii="Gisha" w:hAnsi="Gisha" w:cs="Gisha" w:hint="cs"/>
        </w:rPr>
        <w:t xml:space="preserve">ou </w:t>
      </w:r>
      <w:r w:rsidRPr="00874835">
        <w:rPr>
          <w:rFonts w:ascii="Gisha" w:hAnsi="Gisha" w:cs="Gisha" w:hint="cs"/>
        </w:rPr>
        <w:t xml:space="preserve">nouvelle appellation : </w:t>
      </w:r>
      <w:r w:rsidR="00874835" w:rsidRPr="00874835">
        <w:rPr>
          <w:rFonts w:ascii="Gisha" w:hAnsi="Gisha" w:cs="Gisha" w:hint="cs"/>
        </w:rPr>
        <w:t xml:space="preserve">CAP </w:t>
      </w:r>
      <w:r w:rsidRPr="00874835">
        <w:rPr>
          <w:rFonts w:ascii="Gisha" w:hAnsi="Gisha" w:cs="Gisha" w:hint="cs"/>
        </w:rPr>
        <w:t>équipier du commerce)</w:t>
      </w:r>
      <w:r w:rsidR="00874835" w:rsidRPr="00874835">
        <w:rPr>
          <w:rFonts w:ascii="Gisha" w:hAnsi="Gisha" w:cs="Gisha" w:hint="cs"/>
        </w:rPr>
        <w:t>,</w:t>
      </w:r>
      <w:r w:rsidRPr="00874835">
        <w:rPr>
          <w:rFonts w:ascii="Gisha" w:hAnsi="Gisha" w:cs="Gisha" w:hint="cs"/>
        </w:rPr>
        <w:t xml:space="preserve"> </w:t>
      </w:r>
      <w:r w:rsidR="00874835" w:rsidRPr="00874835">
        <w:rPr>
          <w:rFonts w:ascii="Gisha" w:hAnsi="Gisha" w:cs="Gisha" w:hint="cs"/>
        </w:rPr>
        <w:t>cependant</w:t>
      </w:r>
      <w:r w:rsidRPr="00874835">
        <w:rPr>
          <w:rFonts w:ascii="Gisha" w:hAnsi="Gisha" w:cs="Gisha" w:hint="cs"/>
        </w:rPr>
        <w:t xml:space="preserve"> cette formation s’est considérablement raréfiée et n’est plus proposée que par quelques CFA. </w:t>
      </w:r>
    </w:p>
    <w:p w14:paraId="5F3D1E27" w14:textId="77777777" w:rsidR="00E12A8B" w:rsidRPr="00874835" w:rsidRDefault="00E12A8B" w:rsidP="00AD5911">
      <w:pPr>
        <w:jc w:val="both"/>
        <w:rPr>
          <w:rFonts w:ascii="Gisha" w:hAnsi="Gisha" w:cs="Gisha" w:hint="cs"/>
          <w:i/>
        </w:rPr>
      </w:pPr>
    </w:p>
    <w:p w14:paraId="10D396A3" w14:textId="199FE69F" w:rsidR="00AD5911" w:rsidRPr="00874835" w:rsidRDefault="00AD5911" w:rsidP="00E12A8B">
      <w:pPr>
        <w:pStyle w:val="Paragraphedeliste"/>
        <w:numPr>
          <w:ilvl w:val="0"/>
          <w:numId w:val="33"/>
        </w:numPr>
        <w:jc w:val="both"/>
        <w:rPr>
          <w:rFonts w:ascii="Gisha" w:hAnsi="Gisha" w:cs="Gisha" w:hint="cs"/>
          <w:b/>
          <w:i/>
          <w:u w:val="single"/>
        </w:rPr>
      </w:pPr>
      <w:r w:rsidRPr="00874835">
        <w:rPr>
          <w:rFonts w:ascii="Gisha" w:hAnsi="Gisha" w:cs="Gisha" w:hint="cs"/>
          <w:b/>
          <w:i/>
          <w:u w:val="single"/>
        </w:rPr>
        <w:t>Constats</w:t>
      </w:r>
    </w:p>
    <w:p w14:paraId="6E3A93F6" w14:textId="23D57B18" w:rsidR="00874835" w:rsidRPr="00874835" w:rsidRDefault="00874835" w:rsidP="00AD5911">
      <w:p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 xml:space="preserve">La branche de la charcuterie de détail est confrontée depuis plusieurs années à un manque </w:t>
      </w:r>
      <w:r>
        <w:rPr>
          <w:rFonts w:ascii="Gisha" w:hAnsi="Gisha" w:cs="Gisha"/>
        </w:rPr>
        <w:t xml:space="preserve">important </w:t>
      </w:r>
      <w:r w:rsidRPr="00874835">
        <w:rPr>
          <w:rFonts w:ascii="Gisha" w:hAnsi="Gisha" w:cs="Gisha" w:hint="cs"/>
        </w:rPr>
        <w:t>de main d’œuvre qualifiée.</w:t>
      </w:r>
    </w:p>
    <w:p w14:paraId="2046B1CD" w14:textId="7017F774" w:rsidR="00AD5911" w:rsidRPr="00874835" w:rsidRDefault="00AD5911" w:rsidP="00AD5911">
      <w:p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Les difficultés de recrutement concernent</w:t>
      </w:r>
      <w:r w:rsidR="00874835" w:rsidRPr="00874835">
        <w:rPr>
          <w:rFonts w:ascii="Gisha" w:hAnsi="Gisha" w:cs="Gisha" w:hint="cs"/>
        </w:rPr>
        <w:t xml:space="preserve"> plus</w:t>
      </w:r>
      <w:r w:rsidRPr="00874835">
        <w:rPr>
          <w:rFonts w:ascii="Gisha" w:hAnsi="Gisha" w:cs="Gisha" w:hint="cs"/>
        </w:rPr>
        <w:t xml:space="preserve"> particulièrement deux catégories d’emploi : </w:t>
      </w:r>
    </w:p>
    <w:p w14:paraId="531FBCFE" w14:textId="77777777" w:rsidR="00AD5911" w:rsidRPr="00874835" w:rsidRDefault="00AD5911" w:rsidP="00AD5911">
      <w:pPr>
        <w:pStyle w:val="Paragraphedeliste"/>
        <w:numPr>
          <w:ilvl w:val="0"/>
          <w:numId w:val="26"/>
        </w:num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Les métiers en production (charcutier-traiteur, chef de laboratoire…)</w:t>
      </w:r>
    </w:p>
    <w:p w14:paraId="03A24CF8" w14:textId="77777777" w:rsidR="00AD5911" w:rsidRPr="00874835" w:rsidRDefault="00AD5911" w:rsidP="00AD5911">
      <w:pPr>
        <w:pStyle w:val="Paragraphedeliste"/>
        <w:numPr>
          <w:ilvl w:val="0"/>
          <w:numId w:val="26"/>
        </w:num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Les métiers de la vente (vendeur, vendeuse, responsable de vente, manager de boutique…)</w:t>
      </w:r>
    </w:p>
    <w:p w14:paraId="046F80C4" w14:textId="75F8A2FE" w:rsidR="00AD5911" w:rsidRPr="00874835" w:rsidRDefault="00AD5911" w:rsidP="00AD5911">
      <w:p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 xml:space="preserve">Du fait de la crise sanitaire, </w:t>
      </w:r>
      <w:r w:rsidR="00874835" w:rsidRPr="00874835">
        <w:rPr>
          <w:rFonts w:ascii="Gisha" w:hAnsi="Gisha" w:cs="Gisha" w:hint="cs"/>
        </w:rPr>
        <w:t xml:space="preserve">ces difficultés </w:t>
      </w:r>
      <w:r w:rsidRPr="00874835">
        <w:rPr>
          <w:rFonts w:ascii="Gisha" w:hAnsi="Gisha" w:cs="Gisha" w:hint="cs"/>
        </w:rPr>
        <w:t>concernent également le personnel de service (extras) pour les prestations de traiteur évènementiel</w:t>
      </w:r>
      <w:r w:rsidR="00E12A8B" w:rsidRPr="00874835">
        <w:rPr>
          <w:rFonts w:ascii="Gisha" w:hAnsi="Gisha" w:cs="Gisha" w:hint="cs"/>
        </w:rPr>
        <w:t>.</w:t>
      </w:r>
    </w:p>
    <w:p w14:paraId="758818F6" w14:textId="3493340E" w:rsidR="00E12A8B" w:rsidRPr="00874835" w:rsidRDefault="00E12A8B" w:rsidP="00AD5911">
      <w:p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>Parmi les causes qui peuvent être avancées, il est un fait que le métier</w:t>
      </w:r>
      <w:r w:rsidR="00874835" w:rsidRPr="00874835">
        <w:rPr>
          <w:rFonts w:ascii="Gisha" w:hAnsi="Gisha" w:cs="Gisha" w:hint="cs"/>
        </w:rPr>
        <w:t xml:space="preserve"> de charcutier traiteur</w:t>
      </w:r>
      <w:r w:rsidRPr="00874835">
        <w:rPr>
          <w:rFonts w:ascii="Gisha" w:hAnsi="Gisha" w:cs="Gisha" w:hint="cs"/>
        </w:rPr>
        <w:t xml:space="preserve"> est méconnu du grand public. </w:t>
      </w:r>
      <w:r w:rsidR="00874835" w:rsidRPr="00874835">
        <w:rPr>
          <w:rFonts w:ascii="Gisha" w:hAnsi="Gisha" w:cs="Gisha" w:hint="cs"/>
        </w:rPr>
        <w:t>Il s’agit</w:t>
      </w:r>
      <w:r w:rsidRPr="00874835">
        <w:rPr>
          <w:rFonts w:ascii="Gisha" w:hAnsi="Gisha" w:cs="Gisha" w:hint="cs"/>
        </w:rPr>
        <w:t xml:space="preserve"> </w:t>
      </w:r>
      <w:r w:rsidR="00874835" w:rsidRPr="00874835">
        <w:rPr>
          <w:rFonts w:ascii="Gisha" w:hAnsi="Gisha" w:cs="Gisha" w:hint="cs"/>
        </w:rPr>
        <w:t>en effet d’</w:t>
      </w:r>
      <w:r w:rsidRPr="00874835">
        <w:rPr>
          <w:rFonts w:ascii="Gisha" w:hAnsi="Gisha" w:cs="Gisha" w:hint="cs"/>
        </w:rPr>
        <w:t xml:space="preserve">un métier polyvalent qui </w:t>
      </w:r>
      <w:r w:rsidR="00874835" w:rsidRPr="00874835">
        <w:rPr>
          <w:rFonts w:ascii="Gisha" w:hAnsi="Gisha" w:cs="Gisha" w:hint="cs"/>
        </w:rPr>
        <w:t>fait appel à plusieurs compétences (cuisine, boucherie, pâtisserie …) ce qui est souvent mal appréhendé. C’est aussi un métier à part, totalement distinct de celui de boucher auquel il est très fréquemment associé, voire confondu ce qui nuit à sa visibilité.</w:t>
      </w:r>
    </w:p>
    <w:p w14:paraId="44AB9B4C" w14:textId="51BD8542" w:rsidR="00AD5911" w:rsidRPr="00874835" w:rsidRDefault="00874835" w:rsidP="00AD5911">
      <w:p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 xml:space="preserve">En outre, alors que des évolutions très significatives ont été réalisées en la matière et que les perspectives de carrière sont attractives, le métier semble toujours pâtir à tort </w:t>
      </w:r>
      <w:r w:rsidR="00AD5911" w:rsidRPr="00874835">
        <w:rPr>
          <w:rFonts w:ascii="Gisha" w:hAnsi="Gisha" w:cs="Gisha" w:hint="cs"/>
        </w:rPr>
        <w:t xml:space="preserve">d’une image négative liée à des conditions de travail </w:t>
      </w:r>
      <w:r w:rsidRPr="00874835">
        <w:rPr>
          <w:rFonts w:ascii="Gisha" w:hAnsi="Gisha" w:cs="Gisha" w:hint="cs"/>
        </w:rPr>
        <w:t xml:space="preserve">qui seraient désavantageuses ou </w:t>
      </w:r>
      <w:r w:rsidR="00AD5911" w:rsidRPr="00874835">
        <w:rPr>
          <w:rFonts w:ascii="Gisha" w:hAnsi="Gisha" w:cs="Gisha" w:hint="cs"/>
        </w:rPr>
        <w:t>difficiles.</w:t>
      </w:r>
    </w:p>
    <w:p w14:paraId="06718004" w14:textId="3446A976" w:rsidR="00AD5911" w:rsidRPr="00874835" w:rsidRDefault="004D56A0" w:rsidP="00AD5911">
      <w:pPr>
        <w:jc w:val="both"/>
        <w:rPr>
          <w:rFonts w:ascii="Gisha" w:hAnsi="Gisha" w:cs="Gisha" w:hint="cs"/>
        </w:rPr>
      </w:pPr>
      <w:r>
        <w:rPr>
          <w:rFonts w:ascii="Gisha" w:hAnsi="Gisha" w:cs="Gisha"/>
        </w:rPr>
        <w:t>Il en résulte que malgré tous les atouts qu’il représente, le</w:t>
      </w:r>
      <w:r w:rsidR="00874835" w:rsidRPr="00874835">
        <w:rPr>
          <w:rFonts w:ascii="Gisha" w:hAnsi="Gisha" w:cs="Gisha" w:hint="cs"/>
        </w:rPr>
        <w:t xml:space="preserve"> métier de charcutier traiteur peine toujours aujourd’hui</w:t>
      </w:r>
      <w:r w:rsidR="00AD5911" w:rsidRPr="00874835">
        <w:rPr>
          <w:rFonts w:ascii="Gisha" w:hAnsi="Gisha" w:cs="Gisha" w:hint="cs"/>
        </w:rPr>
        <w:t xml:space="preserve"> à recruter en formation initiale</w:t>
      </w:r>
      <w:r w:rsidR="00874835" w:rsidRPr="00874835">
        <w:rPr>
          <w:rFonts w:ascii="Gisha" w:hAnsi="Gisha" w:cs="Gisha" w:hint="cs"/>
        </w:rPr>
        <w:t xml:space="preserve">. En pratique, il </w:t>
      </w:r>
      <w:r w:rsidR="00AD5911" w:rsidRPr="00874835">
        <w:rPr>
          <w:rFonts w:ascii="Gisha" w:hAnsi="Gisha" w:cs="Gisha" w:hint="cs"/>
        </w:rPr>
        <w:t>attire plus facilement des jeunes qui ont déjà acquis une formation (boucherie, cuisine…) ou un public en reconversion</w:t>
      </w:r>
      <w:r w:rsidR="00874835" w:rsidRPr="00874835">
        <w:rPr>
          <w:rFonts w:ascii="Gisha" w:hAnsi="Gisha" w:cs="Gisha" w:hint="cs"/>
        </w:rPr>
        <w:t>.</w:t>
      </w:r>
    </w:p>
    <w:p w14:paraId="4B48BEEB" w14:textId="3CB02F57" w:rsidR="00AD5911" w:rsidRDefault="00874835" w:rsidP="00AD5911">
      <w:pPr>
        <w:jc w:val="both"/>
        <w:rPr>
          <w:rFonts w:ascii="Gisha" w:hAnsi="Gisha" w:cs="Gisha"/>
        </w:rPr>
      </w:pPr>
      <w:r w:rsidRPr="00874835">
        <w:rPr>
          <w:rFonts w:ascii="Gisha" w:hAnsi="Gisha" w:cs="Gisha" w:hint="cs"/>
        </w:rPr>
        <w:t>Le</w:t>
      </w:r>
      <w:r w:rsidR="00AD5911" w:rsidRPr="00874835">
        <w:rPr>
          <w:rFonts w:ascii="Gisha" w:hAnsi="Gisha" w:cs="Gisha" w:hint="cs"/>
        </w:rPr>
        <w:t xml:space="preserve"> manque de main d’œuvre qualifiée dans la profession </w:t>
      </w:r>
      <w:r w:rsidRPr="00874835">
        <w:rPr>
          <w:rFonts w:ascii="Gisha" w:hAnsi="Gisha" w:cs="Gisha" w:hint="cs"/>
        </w:rPr>
        <w:t xml:space="preserve">est d’autant plus préjudiciable qu’il </w:t>
      </w:r>
      <w:r w:rsidR="00AD5911" w:rsidRPr="00874835">
        <w:rPr>
          <w:rFonts w:ascii="Gisha" w:hAnsi="Gisha" w:cs="Gisha" w:hint="cs"/>
        </w:rPr>
        <w:t>entraîne un déficit de repreneurs potentiels alors que dans certaines régions près de 50% des chefs d’entreprise vont prendre leur retraite dans les années qui viennent.</w:t>
      </w:r>
    </w:p>
    <w:p w14:paraId="4E150415" w14:textId="04BB0F23" w:rsidR="004D56A0" w:rsidRDefault="004D56A0" w:rsidP="00AD5911">
      <w:pPr>
        <w:jc w:val="both"/>
        <w:rPr>
          <w:rFonts w:ascii="Gisha" w:hAnsi="Gisha" w:cs="Gisha"/>
        </w:rPr>
      </w:pPr>
      <w:r>
        <w:rPr>
          <w:rFonts w:ascii="Gisha" w:hAnsi="Gisha" w:cs="Gisha"/>
        </w:rPr>
        <w:t>Fort de ces constats, le métier de charcutier traiteur a été reconnu comme métier en tension par arrêté ministériel en date du XXXX et a été inclus dans les travaux engagés sous l’égide du Ministère du travail suivant lettre de mission en date du XXXX</w:t>
      </w:r>
    </w:p>
    <w:p w14:paraId="17405AC7" w14:textId="77777777" w:rsidR="004D56A0" w:rsidRPr="00874835" w:rsidRDefault="004D56A0" w:rsidP="00AD5911">
      <w:pPr>
        <w:jc w:val="both"/>
        <w:rPr>
          <w:rFonts w:ascii="Gisha" w:hAnsi="Gisha" w:cs="Gisha" w:hint="cs"/>
        </w:rPr>
      </w:pPr>
    </w:p>
    <w:p w14:paraId="57CCB227" w14:textId="30142100" w:rsidR="004D56A0" w:rsidRDefault="004D56A0" w:rsidP="004D56A0">
      <w:pPr>
        <w:pStyle w:val="Paragraphedeliste"/>
        <w:numPr>
          <w:ilvl w:val="0"/>
          <w:numId w:val="33"/>
        </w:numPr>
        <w:jc w:val="both"/>
        <w:rPr>
          <w:rFonts w:ascii="Gisha" w:hAnsi="Gisha" w:cs="Gisha"/>
          <w:b/>
          <w:i/>
          <w:u w:val="single"/>
        </w:rPr>
      </w:pPr>
      <w:r w:rsidRPr="004D56A0">
        <w:rPr>
          <w:rFonts w:ascii="Gisha" w:hAnsi="Gisha" w:cs="Gisha"/>
          <w:b/>
          <w:i/>
          <w:u w:val="single"/>
        </w:rPr>
        <w:t>E</w:t>
      </w:r>
      <w:r w:rsidR="00AD5911" w:rsidRPr="004D56A0">
        <w:rPr>
          <w:rFonts w:ascii="Gisha" w:hAnsi="Gisha" w:cs="Gisha" w:hint="cs"/>
          <w:b/>
          <w:i/>
          <w:u w:val="single"/>
        </w:rPr>
        <w:t>ngagements de la branche</w:t>
      </w:r>
    </w:p>
    <w:p w14:paraId="62882706" w14:textId="77777777" w:rsidR="004D56A0" w:rsidRDefault="004D56A0" w:rsidP="004D56A0">
      <w:pPr>
        <w:jc w:val="both"/>
        <w:rPr>
          <w:rFonts w:ascii="Gisha" w:hAnsi="Gisha" w:cs="Gisha"/>
        </w:rPr>
      </w:pPr>
    </w:p>
    <w:p w14:paraId="770F7006" w14:textId="6E6EF2EF" w:rsidR="004D56A0" w:rsidRPr="00E7763A" w:rsidRDefault="004D56A0" w:rsidP="004D56A0">
      <w:pPr>
        <w:jc w:val="both"/>
        <w:rPr>
          <w:rFonts w:ascii="Gisha" w:hAnsi="Gisha" w:cs="Gisha"/>
        </w:rPr>
      </w:pPr>
      <w:r w:rsidRPr="004D56A0">
        <w:rPr>
          <w:rFonts w:ascii="Gisha" w:hAnsi="Gisha" w:cs="Gisha"/>
        </w:rPr>
        <w:t xml:space="preserve">La branche de la charcuterie de détail s’engage à </w:t>
      </w:r>
      <w:r>
        <w:rPr>
          <w:rFonts w:ascii="Gisha" w:hAnsi="Gisha" w:cs="Gisha"/>
        </w:rPr>
        <w:t xml:space="preserve">initier ou </w:t>
      </w:r>
      <w:r w:rsidRPr="004D56A0">
        <w:rPr>
          <w:rFonts w:ascii="Gisha" w:hAnsi="Gisha" w:cs="Gisha"/>
        </w:rPr>
        <w:t>poursuivre les actions suivantes :</w:t>
      </w:r>
    </w:p>
    <w:p w14:paraId="173FA98D" w14:textId="70535A65" w:rsidR="004D56A0" w:rsidRPr="004D56A0" w:rsidRDefault="004D56A0" w:rsidP="004D56A0">
      <w:pPr>
        <w:jc w:val="both"/>
        <w:rPr>
          <w:rFonts w:ascii="Gisha" w:hAnsi="Gisha" w:cs="Gisha"/>
          <w:u w:val="single"/>
        </w:rPr>
      </w:pPr>
      <w:r w:rsidRPr="004D56A0">
        <w:rPr>
          <w:rFonts w:ascii="Gisha" w:hAnsi="Gisha" w:cs="Gisha"/>
          <w:u w:val="single"/>
        </w:rPr>
        <w:t>3-1</w:t>
      </w:r>
      <w:r>
        <w:rPr>
          <w:rFonts w:ascii="Gisha" w:hAnsi="Gisha" w:cs="Gisha"/>
          <w:u w:val="single"/>
        </w:rPr>
        <w:t xml:space="preserve"> </w:t>
      </w:r>
      <w:r w:rsidRPr="004D56A0">
        <w:rPr>
          <w:rFonts w:ascii="Gisha" w:hAnsi="Gisha" w:cs="Gisha"/>
          <w:u w:val="single"/>
        </w:rPr>
        <w:t>Promotion et communication</w:t>
      </w:r>
    </w:p>
    <w:p w14:paraId="494253D3" w14:textId="16A3CFA3" w:rsidR="004D56A0" w:rsidRDefault="00AD5911" w:rsidP="004D56A0">
      <w:pPr>
        <w:pStyle w:val="Paragraphedeliste"/>
        <w:numPr>
          <w:ilvl w:val="0"/>
          <w:numId w:val="34"/>
        </w:numPr>
        <w:jc w:val="both"/>
        <w:rPr>
          <w:rFonts w:ascii="Gisha" w:hAnsi="Gisha" w:cs="Gisha"/>
        </w:rPr>
      </w:pPr>
      <w:r w:rsidRPr="004D56A0">
        <w:rPr>
          <w:rFonts w:ascii="Gisha" w:hAnsi="Gisha" w:cs="Gisha" w:hint="cs"/>
        </w:rPr>
        <w:t xml:space="preserve">Organiser des actions de promotion des métiers en direction des jeunes, des responsables de l’orientation (EN, PE, CEP…..) et de l’opinion publique. </w:t>
      </w:r>
    </w:p>
    <w:p w14:paraId="2561691F" w14:textId="77777777" w:rsidR="001E33CA" w:rsidRPr="004D56A0" w:rsidRDefault="001E33CA" w:rsidP="001E33CA">
      <w:pPr>
        <w:pStyle w:val="Paragraphedeliste"/>
        <w:jc w:val="both"/>
        <w:rPr>
          <w:rFonts w:ascii="Gisha" w:hAnsi="Gisha" w:cs="Gisha"/>
        </w:rPr>
      </w:pPr>
    </w:p>
    <w:p w14:paraId="2E9D4CAE" w14:textId="080DCD28" w:rsidR="0016515A" w:rsidRDefault="004D56A0" w:rsidP="0016515A">
      <w:pPr>
        <w:pStyle w:val="Paragraphedeliste"/>
        <w:numPr>
          <w:ilvl w:val="0"/>
          <w:numId w:val="34"/>
        </w:numPr>
        <w:spacing w:after="100" w:afterAutospacing="1"/>
        <w:jc w:val="both"/>
        <w:rPr>
          <w:rFonts w:ascii="Gisha" w:hAnsi="Gisha" w:cs="Gisha"/>
        </w:rPr>
      </w:pPr>
      <w:r w:rsidRPr="004D56A0">
        <w:rPr>
          <w:rFonts w:ascii="Gisha" w:hAnsi="Gisha" w:cs="Gisha"/>
        </w:rPr>
        <w:t>S’inscrire dans</w:t>
      </w:r>
      <w:r w:rsidR="00AD5911" w:rsidRPr="004D56A0">
        <w:rPr>
          <w:rFonts w:ascii="Gisha" w:hAnsi="Gisha" w:cs="Gisha" w:hint="cs"/>
        </w:rPr>
        <w:t xml:space="preserve"> l’opération « Bouge ton avenir » pour optimiser la communication auprès des jeunes dans le cadre d</w:t>
      </w:r>
      <w:r w:rsidRPr="004D56A0">
        <w:rPr>
          <w:rFonts w:ascii="Gisha" w:hAnsi="Gisha" w:cs="Gisha"/>
        </w:rPr>
        <w:t xml:space="preserve">u programme lancé par l’opérateur de compétences de </w:t>
      </w:r>
      <w:proofErr w:type="spellStart"/>
      <w:r w:rsidRPr="004D56A0">
        <w:rPr>
          <w:rFonts w:ascii="Gisha" w:hAnsi="Gisha" w:cs="Gisha"/>
        </w:rPr>
        <w:t>la</w:t>
      </w:r>
      <w:proofErr w:type="spellEnd"/>
      <w:r w:rsidRPr="004D56A0">
        <w:rPr>
          <w:rFonts w:ascii="Gisha" w:hAnsi="Gisha" w:cs="Gisha"/>
        </w:rPr>
        <w:t xml:space="preserve"> branche,</w:t>
      </w:r>
      <w:r w:rsidR="00AD5911" w:rsidRPr="004D56A0">
        <w:rPr>
          <w:rFonts w:ascii="Gisha" w:hAnsi="Gisha" w:cs="Gisha" w:hint="cs"/>
        </w:rPr>
        <w:t xml:space="preserve"> l’OPCO EP. </w:t>
      </w:r>
    </w:p>
    <w:p w14:paraId="14841B5A" w14:textId="77777777" w:rsidR="0016515A" w:rsidRPr="0016515A" w:rsidRDefault="0016515A" w:rsidP="0016515A">
      <w:pPr>
        <w:pStyle w:val="Paragraphedeliste"/>
        <w:spacing w:after="100" w:afterAutospacing="1"/>
        <w:jc w:val="both"/>
        <w:rPr>
          <w:rFonts w:ascii="Gisha" w:hAnsi="Gisha" w:cs="Gisha"/>
        </w:rPr>
      </w:pPr>
    </w:p>
    <w:p w14:paraId="28D22AED" w14:textId="4F49FEAD" w:rsidR="004D56A0" w:rsidRDefault="004D56A0" w:rsidP="001E33CA">
      <w:pPr>
        <w:pStyle w:val="Paragraphedeliste"/>
        <w:numPr>
          <w:ilvl w:val="0"/>
          <w:numId w:val="34"/>
        </w:numPr>
        <w:spacing w:after="100" w:afterAutospacing="1"/>
        <w:jc w:val="both"/>
        <w:rPr>
          <w:rFonts w:ascii="Gisha" w:hAnsi="Gisha" w:cs="Gisha"/>
        </w:rPr>
      </w:pPr>
      <w:r w:rsidRPr="004D56A0">
        <w:rPr>
          <w:rFonts w:ascii="Gisha" w:hAnsi="Gisha" w:cs="Gisha"/>
        </w:rPr>
        <w:t>Rénover les</w:t>
      </w:r>
      <w:r w:rsidR="00AD5911" w:rsidRPr="004D56A0">
        <w:rPr>
          <w:rFonts w:ascii="Gisha" w:hAnsi="Gisha" w:cs="Gisha" w:hint="cs"/>
        </w:rPr>
        <w:t xml:space="preserve"> outils de communication </w:t>
      </w:r>
      <w:r w:rsidRPr="004D56A0">
        <w:rPr>
          <w:rFonts w:ascii="Gisha" w:hAnsi="Gisha" w:cs="Gisha"/>
        </w:rPr>
        <w:t xml:space="preserve">à mobiliser </w:t>
      </w:r>
      <w:r w:rsidR="00AD5911" w:rsidRPr="004D56A0">
        <w:rPr>
          <w:rFonts w:ascii="Gisha" w:hAnsi="Gisha" w:cs="Gisha" w:hint="cs"/>
        </w:rPr>
        <w:t xml:space="preserve">à destination des jeunes et des adultes en reconversion (avec la création notamment de vidéos de promotion). </w:t>
      </w:r>
    </w:p>
    <w:p w14:paraId="64BC20C4" w14:textId="77777777" w:rsidR="001E33CA" w:rsidRPr="004D56A0" w:rsidRDefault="001E33CA" w:rsidP="001E33CA">
      <w:pPr>
        <w:pStyle w:val="Paragraphedeliste"/>
        <w:jc w:val="both"/>
        <w:rPr>
          <w:rFonts w:ascii="Gisha" w:hAnsi="Gisha" w:cs="Gisha"/>
        </w:rPr>
      </w:pPr>
    </w:p>
    <w:p w14:paraId="4BD987DB" w14:textId="55B41855" w:rsidR="004D56A0" w:rsidRPr="004D56A0" w:rsidRDefault="00AD5911" w:rsidP="004D56A0">
      <w:pPr>
        <w:pStyle w:val="Paragraphedeliste"/>
        <w:numPr>
          <w:ilvl w:val="0"/>
          <w:numId w:val="34"/>
        </w:numPr>
        <w:jc w:val="both"/>
        <w:rPr>
          <w:rFonts w:ascii="Gisha" w:hAnsi="Gisha" w:cs="Gisha"/>
        </w:rPr>
      </w:pPr>
      <w:r w:rsidRPr="004D56A0">
        <w:rPr>
          <w:rFonts w:ascii="Gisha" w:hAnsi="Gisha" w:cs="Gisha" w:hint="cs"/>
        </w:rPr>
        <w:t>Communi</w:t>
      </w:r>
      <w:r w:rsidR="004D56A0" w:rsidRPr="004D56A0">
        <w:rPr>
          <w:rFonts w:ascii="Gisha" w:hAnsi="Gisha" w:cs="Gisha"/>
        </w:rPr>
        <w:t>quer</w:t>
      </w:r>
      <w:r w:rsidRPr="004D56A0">
        <w:rPr>
          <w:rFonts w:ascii="Gisha" w:hAnsi="Gisha" w:cs="Gisha" w:hint="cs"/>
        </w:rPr>
        <w:t xml:space="preserve"> autour des fiches métiers réalisées par l’Observatoire</w:t>
      </w:r>
      <w:r w:rsidR="004D56A0" w:rsidRPr="004D56A0">
        <w:rPr>
          <w:rFonts w:ascii="Gisha" w:hAnsi="Gisha" w:cs="Gisha"/>
        </w:rPr>
        <w:t xml:space="preserve"> des métiers de l’alimentation de détail et plus généralement des actions, analyses et travaux réalisés par cet observatoire</w:t>
      </w:r>
    </w:p>
    <w:p w14:paraId="472D82F2" w14:textId="3805483E" w:rsidR="004D56A0" w:rsidRDefault="004D56A0" w:rsidP="00AD5911">
      <w:pPr>
        <w:jc w:val="both"/>
        <w:rPr>
          <w:rFonts w:ascii="Gisha" w:hAnsi="Gisha" w:cs="Gisha"/>
        </w:rPr>
      </w:pPr>
    </w:p>
    <w:p w14:paraId="3DB1538E" w14:textId="726C9FF8" w:rsidR="004D56A0" w:rsidRPr="004D56A0" w:rsidRDefault="004D56A0" w:rsidP="00AD5911">
      <w:pPr>
        <w:jc w:val="both"/>
        <w:rPr>
          <w:rFonts w:ascii="Gisha" w:hAnsi="Gisha" w:cs="Gisha" w:hint="cs"/>
          <w:u w:val="single"/>
        </w:rPr>
      </w:pPr>
      <w:r w:rsidRPr="004D56A0">
        <w:rPr>
          <w:rFonts w:ascii="Gisha" w:hAnsi="Gisha" w:cs="Gisha"/>
          <w:u w:val="single"/>
        </w:rPr>
        <w:t>3-2 Développement de l’apprentissage</w:t>
      </w:r>
    </w:p>
    <w:p w14:paraId="561E9655" w14:textId="33A09825" w:rsidR="00AD5911" w:rsidRDefault="00AD5911" w:rsidP="0016515A">
      <w:pPr>
        <w:pStyle w:val="Paragraphedeliste"/>
        <w:numPr>
          <w:ilvl w:val="0"/>
          <w:numId w:val="37"/>
        </w:numPr>
        <w:jc w:val="both"/>
        <w:rPr>
          <w:rFonts w:ascii="Gisha" w:hAnsi="Gisha" w:cs="Gisha"/>
        </w:rPr>
      </w:pPr>
      <w:r w:rsidRPr="0016515A">
        <w:rPr>
          <w:rFonts w:ascii="Gisha" w:hAnsi="Gisha" w:cs="Gisha" w:hint="cs"/>
        </w:rPr>
        <w:t>Développer l’apprentissage</w:t>
      </w:r>
      <w:r w:rsidR="004D56A0" w:rsidRPr="0016515A">
        <w:rPr>
          <w:rFonts w:ascii="Gisha" w:hAnsi="Gisha" w:cs="Gisha"/>
        </w:rPr>
        <w:t xml:space="preserve"> </w:t>
      </w:r>
      <w:r w:rsidRPr="0016515A">
        <w:rPr>
          <w:rFonts w:ascii="Gisha" w:hAnsi="Gisha" w:cs="Gisha" w:hint="cs"/>
        </w:rPr>
        <w:t>par l’accompagnement des entreprises sur le recrutement d’apprentis (affiches, informations….)</w:t>
      </w:r>
    </w:p>
    <w:p w14:paraId="32F99424" w14:textId="77777777" w:rsidR="0016515A" w:rsidRPr="0016515A" w:rsidRDefault="0016515A" w:rsidP="0016515A">
      <w:pPr>
        <w:pStyle w:val="Paragraphedeliste"/>
        <w:jc w:val="both"/>
        <w:rPr>
          <w:rFonts w:ascii="Gisha" w:hAnsi="Gisha" w:cs="Gisha"/>
        </w:rPr>
      </w:pPr>
    </w:p>
    <w:p w14:paraId="5818BBBE" w14:textId="58FD555C" w:rsidR="0016515A" w:rsidRDefault="001E33CA" w:rsidP="0016515A">
      <w:pPr>
        <w:pStyle w:val="Paragraphedeliste"/>
        <w:numPr>
          <w:ilvl w:val="0"/>
          <w:numId w:val="37"/>
        </w:numPr>
        <w:jc w:val="both"/>
        <w:rPr>
          <w:rFonts w:ascii="Gisha" w:hAnsi="Gisha" w:cs="Gisha"/>
        </w:rPr>
      </w:pPr>
      <w:r w:rsidRPr="0016515A">
        <w:rPr>
          <w:rFonts w:ascii="Gisha" w:hAnsi="Gisha" w:cs="Gisha"/>
        </w:rPr>
        <w:t>Contribuer à la création de supports pédagogiques propres à la charcuterie avec des éditeurs spécialisés en liaison avec le CEPROC</w:t>
      </w:r>
    </w:p>
    <w:p w14:paraId="3E16DC8A" w14:textId="77777777" w:rsidR="0016515A" w:rsidRPr="0016515A" w:rsidRDefault="0016515A" w:rsidP="0016515A">
      <w:pPr>
        <w:pStyle w:val="Paragraphedeliste"/>
        <w:rPr>
          <w:rFonts w:ascii="Gisha" w:hAnsi="Gisha" w:cs="Gisha"/>
        </w:rPr>
      </w:pPr>
    </w:p>
    <w:p w14:paraId="34361FD4" w14:textId="1E6A8B4D" w:rsidR="004D56A0" w:rsidRPr="0016515A" w:rsidRDefault="004D56A0" w:rsidP="0016515A">
      <w:pPr>
        <w:pStyle w:val="Paragraphedeliste"/>
        <w:numPr>
          <w:ilvl w:val="0"/>
          <w:numId w:val="37"/>
        </w:numPr>
        <w:jc w:val="both"/>
        <w:rPr>
          <w:rFonts w:ascii="Gisha" w:hAnsi="Gisha" w:cs="Gisha"/>
        </w:rPr>
      </w:pPr>
      <w:r w:rsidRPr="0016515A">
        <w:rPr>
          <w:rFonts w:ascii="Gisha" w:hAnsi="Gisha" w:cs="Gisha"/>
        </w:rPr>
        <w:t xml:space="preserve">Promouvoir la découverte du métier notamment </w:t>
      </w:r>
      <w:r w:rsidRPr="0016515A">
        <w:rPr>
          <w:rFonts w:ascii="Gisha" w:hAnsi="Gisha" w:cs="Gisha" w:hint="cs"/>
        </w:rPr>
        <w:t xml:space="preserve">par l’accroissement de l’offre de stages </w:t>
      </w:r>
      <w:r w:rsidRPr="0016515A">
        <w:rPr>
          <w:rFonts w:ascii="Gisha" w:hAnsi="Gisha" w:cs="Gisha"/>
        </w:rPr>
        <w:t>à destination des</w:t>
      </w:r>
      <w:r w:rsidRPr="0016515A">
        <w:rPr>
          <w:rFonts w:ascii="Gisha" w:hAnsi="Gisha" w:cs="Gisha" w:hint="cs"/>
        </w:rPr>
        <w:t xml:space="preserve"> collégiens</w:t>
      </w:r>
      <w:r w:rsidRPr="0016515A">
        <w:rPr>
          <w:rFonts w:ascii="Gisha" w:hAnsi="Gisha" w:cs="Gisha"/>
        </w:rPr>
        <w:t xml:space="preserve"> en classe</w:t>
      </w:r>
      <w:r w:rsidRPr="0016515A">
        <w:rPr>
          <w:rFonts w:ascii="Gisha" w:hAnsi="Gisha" w:cs="Gisha" w:hint="cs"/>
        </w:rPr>
        <w:t xml:space="preserve"> de 3</w:t>
      </w:r>
      <w:r w:rsidRPr="0016515A">
        <w:rPr>
          <w:rFonts w:ascii="Gisha" w:hAnsi="Gisha" w:cs="Gisha" w:hint="cs"/>
          <w:vertAlign w:val="superscript"/>
        </w:rPr>
        <w:t>ème</w:t>
      </w:r>
    </w:p>
    <w:p w14:paraId="786EBE18" w14:textId="77777777" w:rsidR="0016515A" w:rsidRPr="0016515A" w:rsidRDefault="0016515A" w:rsidP="0016515A">
      <w:pPr>
        <w:pStyle w:val="Paragraphedeliste"/>
        <w:jc w:val="both"/>
        <w:rPr>
          <w:rFonts w:ascii="Gisha" w:hAnsi="Gisha" w:cs="Gisha"/>
        </w:rPr>
      </w:pPr>
    </w:p>
    <w:p w14:paraId="530AC205" w14:textId="77777777" w:rsidR="004D56A0" w:rsidRPr="0016515A" w:rsidRDefault="004D56A0" w:rsidP="0016515A">
      <w:pPr>
        <w:pStyle w:val="Paragraphedeliste"/>
        <w:numPr>
          <w:ilvl w:val="0"/>
          <w:numId w:val="37"/>
        </w:numPr>
        <w:jc w:val="both"/>
        <w:rPr>
          <w:rFonts w:ascii="Gisha" w:hAnsi="Gisha" w:cs="Gisha"/>
        </w:rPr>
      </w:pPr>
      <w:r w:rsidRPr="0016515A">
        <w:rPr>
          <w:rFonts w:ascii="Gisha" w:hAnsi="Gisha" w:cs="Gisha"/>
        </w:rPr>
        <w:t>Participer aux c</w:t>
      </w:r>
      <w:r w:rsidRPr="0016515A">
        <w:rPr>
          <w:rFonts w:ascii="Gisha" w:hAnsi="Gisha" w:cs="Gisha" w:hint="cs"/>
        </w:rPr>
        <w:t>ampagne</w:t>
      </w:r>
      <w:r w:rsidRPr="0016515A">
        <w:rPr>
          <w:rFonts w:ascii="Gisha" w:hAnsi="Gisha" w:cs="Gisha"/>
        </w:rPr>
        <w:t>s</w:t>
      </w:r>
      <w:r w:rsidRPr="0016515A">
        <w:rPr>
          <w:rFonts w:ascii="Gisha" w:hAnsi="Gisha" w:cs="Gisha" w:hint="cs"/>
        </w:rPr>
        <w:t xml:space="preserve"> de communication organisée</w:t>
      </w:r>
      <w:r w:rsidRPr="0016515A">
        <w:rPr>
          <w:rFonts w:ascii="Gisha" w:hAnsi="Gisha" w:cs="Gisha"/>
        </w:rPr>
        <w:t>s</w:t>
      </w:r>
      <w:r w:rsidRPr="0016515A">
        <w:rPr>
          <w:rFonts w:ascii="Gisha" w:hAnsi="Gisha" w:cs="Gisha" w:hint="cs"/>
        </w:rPr>
        <w:t xml:space="preserve"> spécifiquement autour des formations en charcuterie avec la réalisation de vidéos </w:t>
      </w:r>
      <w:r w:rsidRPr="0016515A">
        <w:rPr>
          <w:rFonts w:ascii="Gisha" w:hAnsi="Gisha" w:cs="Gisha"/>
        </w:rPr>
        <w:t xml:space="preserve">par </w:t>
      </w:r>
      <w:r w:rsidRPr="0016515A">
        <w:rPr>
          <w:rFonts w:ascii="Gisha" w:hAnsi="Gisha" w:cs="Gisha" w:hint="cs"/>
        </w:rPr>
        <w:t>le CEPROC</w:t>
      </w:r>
      <w:r w:rsidRPr="0016515A">
        <w:rPr>
          <w:rFonts w:ascii="Gisha" w:hAnsi="Gisha" w:cs="Gisha"/>
        </w:rPr>
        <w:t>, école nationale de la charcuterie située à Paris 19</w:t>
      </w:r>
      <w:r w:rsidRPr="0016515A">
        <w:rPr>
          <w:rFonts w:ascii="Gisha" w:hAnsi="Gisha" w:cs="Gisha"/>
          <w:vertAlign w:val="superscript"/>
        </w:rPr>
        <w:t>ème</w:t>
      </w:r>
    </w:p>
    <w:p w14:paraId="3CABFBDD" w14:textId="77777777" w:rsidR="001E33CA" w:rsidRDefault="001E33CA" w:rsidP="00AD5911">
      <w:pPr>
        <w:jc w:val="both"/>
        <w:rPr>
          <w:rFonts w:ascii="Gisha" w:hAnsi="Gisha" w:cs="Gisha"/>
        </w:rPr>
      </w:pPr>
    </w:p>
    <w:p w14:paraId="284A6909" w14:textId="4122D3FE" w:rsidR="0006672C" w:rsidRDefault="001E33CA" w:rsidP="00AD5911">
      <w:pPr>
        <w:jc w:val="both"/>
        <w:rPr>
          <w:rFonts w:ascii="Gisha" w:hAnsi="Gisha" w:cs="Gisha"/>
          <w:u w:val="single"/>
        </w:rPr>
      </w:pPr>
      <w:r w:rsidRPr="001E33CA">
        <w:rPr>
          <w:rFonts w:ascii="Gisha" w:hAnsi="Gisha" w:cs="Gisha"/>
          <w:u w:val="single"/>
        </w:rPr>
        <w:t xml:space="preserve">3-3 </w:t>
      </w:r>
      <w:r w:rsidR="0006672C">
        <w:rPr>
          <w:rFonts w:ascii="Gisha" w:hAnsi="Gisha" w:cs="Gisha"/>
          <w:u w:val="single"/>
        </w:rPr>
        <w:t xml:space="preserve">Elargissement et modernisation de la formation </w:t>
      </w:r>
    </w:p>
    <w:p w14:paraId="72446CC8" w14:textId="77777777" w:rsidR="0006672C" w:rsidRDefault="0006672C" w:rsidP="00AD5911">
      <w:pPr>
        <w:jc w:val="both"/>
        <w:rPr>
          <w:rFonts w:ascii="Gisha" w:hAnsi="Gisha" w:cs="Gisha"/>
          <w:u w:val="single"/>
        </w:rPr>
      </w:pPr>
    </w:p>
    <w:p w14:paraId="413C526E" w14:textId="16D1DF63" w:rsidR="0006672C" w:rsidRDefault="0006672C" w:rsidP="0006672C">
      <w:pPr>
        <w:pStyle w:val="Paragraphedeliste"/>
        <w:numPr>
          <w:ilvl w:val="0"/>
          <w:numId w:val="38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Finaliser</w:t>
      </w:r>
      <w:r w:rsidRPr="00874835">
        <w:rPr>
          <w:rFonts w:ascii="Gisha" w:hAnsi="Gisha" w:cs="Gisha" w:hint="cs"/>
        </w:rPr>
        <w:t xml:space="preserve"> le CQP vendeur conseil en alimentation spécialisée (VCSAA)</w:t>
      </w:r>
      <w:r>
        <w:rPr>
          <w:rFonts w:ascii="Gisha" w:hAnsi="Gisha" w:cs="Gisha"/>
        </w:rPr>
        <w:t xml:space="preserve"> commun avec les professions d’artisans boulanger, pâtissier, glacier, chocolatier</w:t>
      </w:r>
    </w:p>
    <w:p w14:paraId="0C73A386" w14:textId="77777777" w:rsidR="0006672C" w:rsidRPr="00874835" w:rsidRDefault="0006672C" w:rsidP="0006672C">
      <w:pPr>
        <w:pStyle w:val="Paragraphedeliste"/>
        <w:ind w:left="1005"/>
        <w:jc w:val="both"/>
        <w:rPr>
          <w:rFonts w:ascii="Gisha" w:hAnsi="Gisha" w:cs="Gisha" w:hint="cs"/>
        </w:rPr>
      </w:pPr>
    </w:p>
    <w:p w14:paraId="42332D36" w14:textId="2F05A916" w:rsidR="0006672C" w:rsidRDefault="0006672C" w:rsidP="0006672C">
      <w:pPr>
        <w:pStyle w:val="Paragraphedeliste"/>
        <w:numPr>
          <w:ilvl w:val="0"/>
          <w:numId w:val="38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Rénover</w:t>
      </w:r>
      <w:r w:rsidRPr="00874835">
        <w:rPr>
          <w:rFonts w:ascii="Gisha" w:hAnsi="Gisha" w:cs="Gisha" w:hint="cs"/>
        </w:rPr>
        <w:t xml:space="preserve"> le référentiel </w:t>
      </w:r>
      <w:r>
        <w:rPr>
          <w:rFonts w:ascii="Gisha" w:hAnsi="Gisha" w:cs="Gisha"/>
        </w:rPr>
        <w:t xml:space="preserve">du </w:t>
      </w:r>
      <w:r w:rsidRPr="00874835">
        <w:rPr>
          <w:rFonts w:ascii="Gisha" w:hAnsi="Gisha" w:cs="Gisha" w:hint="cs"/>
        </w:rPr>
        <w:t xml:space="preserve">CAP </w:t>
      </w:r>
      <w:r>
        <w:rPr>
          <w:rFonts w:ascii="Gisha" w:hAnsi="Gisha" w:cs="Gisha"/>
        </w:rPr>
        <w:t>charcutier traiteur avec les services de l’Education Nationale</w:t>
      </w:r>
    </w:p>
    <w:p w14:paraId="405A55FF" w14:textId="77777777" w:rsidR="0006672C" w:rsidRPr="00874835" w:rsidRDefault="0006672C" w:rsidP="0006672C">
      <w:pPr>
        <w:pStyle w:val="Paragraphedeliste"/>
        <w:ind w:left="1005"/>
        <w:jc w:val="both"/>
        <w:rPr>
          <w:rFonts w:ascii="Gisha" w:hAnsi="Gisha" w:cs="Gisha" w:hint="cs"/>
        </w:rPr>
      </w:pPr>
    </w:p>
    <w:p w14:paraId="64A1E842" w14:textId="47DE897D" w:rsidR="0006672C" w:rsidRDefault="0006672C" w:rsidP="0006672C">
      <w:pPr>
        <w:pStyle w:val="Paragraphedeliste"/>
        <w:numPr>
          <w:ilvl w:val="0"/>
          <w:numId w:val="38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Faire</w:t>
      </w:r>
      <w:r>
        <w:rPr>
          <w:rFonts w:ascii="Gisha" w:hAnsi="Gisha" w:cs="Gisha"/>
        </w:rPr>
        <w:t xml:space="preserve"> évoluer le référentiel du CTM préparateur vendeur boucher charcutier avec les services de CMA France en prévision du renouvellement de ce titre prévu en 2023</w:t>
      </w:r>
    </w:p>
    <w:p w14:paraId="325816E7" w14:textId="77777777" w:rsidR="0006672C" w:rsidRPr="001E33CA" w:rsidRDefault="0006672C" w:rsidP="0006672C">
      <w:pPr>
        <w:pStyle w:val="Paragraphedeliste"/>
        <w:rPr>
          <w:rFonts w:ascii="Gisha" w:hAnsi="Gisha" w:cs="Gisha"/>
        </w:rPr>
      </w:pPr>
    </w:p>
    <w:p w14:paraId="7873571C" w14:textId="2A05C59C" w:rsidR="0006672C" w:rsidRDefault="0006672C" w:rsidP="0006672C">
      <w:pPr>
        <w:pStyle w:val="Paragraphedeliste"/>
        <w:numPr>
          <w:ilvl w:val="0"/>
          <w:numId w:val="38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Réactiver</w:t>
      </w:r>
      <w:r>
        <w:rPr>
          <w:rFonts w:ascii="Gisha" w:hAnsi="Gisha" w:cs="Gisha"/>
        </w:rPr>
        <w:t xml:space="preserve"> le brevet de maîtrise charcutier traiteur avec l’appui des services de CMA France</w:t>
      </w:r>
    </w:p>
    <w:p w14:paraId="7BE1BA0A" w14:textId="77777777" w:rsidR="0006672C" w:rsidRPr="001E33CA" w:rsidRDefault="0006672C" w:rsidP="0006672C">
      <w:pPr>
        <w:pStyle w:val="Paragraphedeliste"/>
        <w:rPr>
          <w:rFonts w:ascii="Gisha" w:hAnsi="Gisha" w:cs="Gisha"/>
        </w:rPr>
      </w:pPr>
    </w:p>
    <w:p w14:paraId="1DAB0EFE" w14:textId="4789E9D1" w:rsidR="0006672C" w:rsidRDefault="0006672C" w:rsidP="0006672C">
      <w:pPr>
        <w:pStyle w:val="Paragraphedeliste"/>
        <w:numPr>
          <w:ilvl w:val="0"/>
          <w:numId w:val="38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Procéder en liaison avec l’OPCO EP</w:t>
      </w:r>
      <w:r>
        <w:rPr>
          <w:rFonts w:ascii="Gisha" w:hAnsi="Gisha" w:cs="Gisha"/>
        </w:rPr>
        <w:t xml:space="preserve"> au renouvellement de l’inscription au RNCP des CQP charcutier spécialité, traiteur de réception, vendeur en charcuterie </w:t>
      </w:r>
      <w:r>
        <w:rPr>
          <w:rFonts w:ascii="Gisha" w:hAnsi="Gisha" w:cs="Gisha"/>
        </w:rPr>
        <w:t>et manager boutique</w:t>
      </w:r>
    </w:p>
    <w:p w14:paraId="5CAB17F3" w14:textId="77777777" w:rsidR="0006672C" w:rsidRPr="0006672C" w:rsidRDefault="0006672C" w:rsidP="0006672C">
      <w:pPr>
        <w:pStyle w:val="Paragraphedeliste"/>
        <w:rPr>
          <w:rFonts w:ascii="Gisha" w:hAnsi="Gisha" w:cs="Gisha"/>
        </w:rPr>
      </w:pPr>
    </w:p>
    <w:p w14:paraId="10DBD5F0" w14:textId="72923F19" w:rsidR="0006672C" w:rsidRPr="00874835" w:rsidRDefault="0006672C" w:rsidP="0006672C">
      <w:pPr>
        <w:pStyle w:val="Paragraphedeliste"/>
        <w:numPr>
          <w:ilvl w:val="0"/>
          <w:numId w:val="38"/>
        </w:numPr>
        <w:jc w:val="both"/>
        <w:rPr>
          <w:rFonts w:ascii="Gisha" w:hAnsi="Gisha" w:cs="Gisha" w:hint="cs"/>
        </w:rPr>
      </w:pPr>
      <w:r>
        <w:rPr>
          <w:rFonts w:ascii="Gisha" w:hAnsi="Gisha" w:cs="Gisha"/>
        </w:rPr>
        <w:t>S’engager dans un processus de reconnaissance mutuelle des CQP des autres branches de l’artisanat alimentaire affiliées à l’OPCO EP sous réserve de l’accord de ces dernières</w:t>
      </w:r>
    </w:p>
    <w:p w14:paraId="2A67C9BC" w14:textId="316A9F9B" w:rsidR="0006672C" w:rsidRDefault="0006672C" w:rsidP="00AD5911">
      <w:pPr>
        <w:jc w:val="both"/>
        <w:rPr>
          <w:rFonts w:ascii="Gisha" w:hAnsi="Gisha" w:cs="Gisha"/>
          <w:u w:val="single"/>
        </w:rPr>
      </w:pPr>
    </w:p>
    <w:p w14:paraId="6279BC9F" w14:textId="77777777" w:rsidR="00E7763A" w:rsidRDefault="00E7763A" w:rsidP="00AD5911">
      <w:pPr>
        <w:jc w:val="both"/>
        <w:rPr>
          <w:rFonts w:ascii="Gisha" w:hAnsi="Gisha" w:cs="Gisha"/>
          <w:u w:val="single"/>
        </w:rPr>
      </w:pPr>
    </w:p>
    <w:p w14:paraId="3279D861" w14:textId="5395DA7E" w:rsidR="0006672C" w:rsidRDefault="0006672C" w:rsidP="00AD5911">
      <w:pPr>
        <w:jc w:val="both"/>
        <w:rPr>
          <w:rFonts w:ascii="Gisha" w:hAnsi="Gisha" w:cs="Gisha"/>
          <w:u w:val="single"/>
        </w:rPr>
      </w:pPr>
      <w:r>
        <w:rPr>
          <w:rFonts w:ascii="Gisha" w:hAnsi="Gisha" w:cs="Gisha"/>
          <w:u w:val="single"/>
        </w:rPr>
        <w:lastRenderedPageBreak/>
        <w:t>3-4 Facilit</w:t>
      </w:r>
      <w:r w:rsidR="00E7763A">
        <w:rPr>
          <w:rFonts w:ascii="Gisha" w:hAnsi="Gisha" w:cs="Gisha"/>
          <w:u w:val="single"/>
        </w:rPr>
        <w:t xml:space="preserve">ation des </w:t>
      </w:r>
      <w:r>
        <w:rPr>
          <w:rFonts w:ascii="Gisha" w:hAnsi="Gisha" w:cs="Gisha"/>
          <w:u w:val="single"/>
        </w:rPr>
        <w:t>actions de recrutement</w:t>
      </w:r>
    </w:p>
    <w:p w14:paraId="5B5195D6" w14:textId="18529CE5" w:rsidR="00AD5911" w:rsidRDefault="0006672C" w:rsidP="00EE2E7E">
      <w:pPr>
        <w:pStyle w:val="Paragraphedeliste"/>
        <w:numPr>
          <w:ilvl w:val="0"/>
          <w:numId w:val="40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Activer</w:t>
      </w:r>
      <w:r w:rsidR="001E33CA">
        <w:rPr>
          <w:rFonts w:ascii="Gisha" w:hAnsi="Gisha" w:cs="Gisha"/>
        </w:rPr>
        <w:t>, en liaison avec l’Observatoire des Métiers de l’alimentation en détail et ses autres membres,</w:t>
      </w:r>
      <w:r w:rsidR="00AD5911" w:rsidRPr="00874835">
        <w:rPr>
          <w:rFonts w:ascii="Gisha" w:hAnsi="Gisha" w:cs="Gisha" w:hint="cs"/>
        </w:rPr>
        <w:t xml:space="preserve"> une plateforme RH destinée à accompagner les entreprises dans leurs recrutements et la gestion de leur personne</w:t>
      </w:r>
      <w:r w:rsidR="00EE2E7E">
        <w:rPr>
          <w:rFonts w:ascii="Gisha" w:hAnsi="Gisha" w:cs="Gisha"/>
        </w:rPr>
        <w:t>l</w:t>
      </w:r>
    </w:p>
    <w:p w14:paraId="3459B7B6" w14:textId="77777777" w:rsidR="00EE2E7E" w:rsidRPr="00874835" w:rsidRDefault="00EE2E7E" w:rsidP="00EE2E7E">
      <w:pPr>
        <w:pStyle w:val="Paragraphedeliste"/>
        <w:ind w:left="1005"/>
        <w:jc w:val="both"/>
        <w:rPr>
          <w:rFonts w:ascii="Gisha" w:hAnsi="Gisha" w:cs="Gisha" w:hint="cs"/>
        </w:rPr>
      </w:pPr>
    </w:p>
    <w:p w14:paraId="44E9BA13" w14:textId="1F87F609" w:rsidR="00EE2E7E" w:rsidRPr="00EE2E7E" w:rsidRDefault="0006672C" w:rsidP="00EE2E7E">
      <w:pPr>
        <w:pStyle w:val="Paragraphedeliste"/>
        <w:numPr>
          <w:ilvl w:val="0"/>
          <w:numId w:val="40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Mettre</w:t>
      </w:r>
      <w:r w:rsidR="00AD5911" w:rsidRPr="00874835">
        <w:rPr>
          <w:rFonts w:ascii="Gisha" w:hAnsi="Gisha" w:cs="Gisha" w:hint="cs"/>
        </w:rPr>
        <w:t xml:space="preserve"> en ligne </w:t>
      </w:r>
      <w:r>
        <w:rPr>
          <w:rFonts w:ascii="Gisha" w:hAnsi="Gisha" w:cs="Gisha"/>
        </w:rPr>
        <w:t>l</w:t>
      </w:r>
      <w:r w:rsidR="00AD5911" w:rsidRPr="00874835">
        <w:rPr>
          <w:rFonts w:ascii="Gisha" w:hAnsi="Gisha" w:cs="Gisha" w:hint="cs"/>
        </w:rPr>
        <w:t xml:space="preserve">es annonces offres/recherche d’emploi sur la page grand public du site de la CNCT </w:t>
      </w:r>
    </w:p>
    <w:p w14:paraId="4C1E63DC" w14:textId="77777777" w:rsidR="00EE2E7E" w:rsidRDefault="00EE2E7E" w:rsidP="00EE2E7E">
      <w:pPr>
        <w:pStyle w:val="Paragraphedeliste"/>
        <w:ind w:left="1005"/>
        <w:jc w:val="both"/>
        <w:rPr>
          <w:rFonts w:ascii="Gisha" w:hAnsi="Gisha" w:cs="Gisha"/>
        </w:rPr>
      </w:pPr>
    </w:p>
    <w:p w14:paraId="2F1CEE52" w14:textId="71A6E55A" w:rsidR="0006672C" w:rsidRDefault="0006672C" w:rsidP="00EE2E7E">
      <w:pPr>
        <w:pStyle w:val="Paragraphedeliste"/>
        <w:numPr>
          <w:ilvl w:val="0"/>
          <w:numId w:val="40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Mettre</w:t>
      </w:r>
      <w:r w:rsidR="001E33CA">
        <w:rPr>
          <w:rFonts w:ascii="Gisha" w:hAnsi="Gisha" w:cs="Gisha"/>
        </w:rPr>
        <w:t xml:space="preserve"> en œuvre une collaboration dynamique avec les services de POLE EMPLOI tant au niveau national que local par le biais de la mobilisation des antennes départementales ou régionales de la CNCT</w:t>
      </w:r>
    </w:p>
    <w:p w14:paraId="2AB9ABCD" w14:textId="77777777" w:rsidR="0006672C" w:rsidRDefault="0006672C" w:rsidP="00EE2E7E">
      <w:pPr>
        <w:pStyle w:val="Paragraphedeliste"/>
        <w:ind w:left="1005"/>
        <w:jc w:val="both"/>
        <w:rPr>
          <w:rFonts w:ascii="Gisha" w:hAnsi="Gisha" w:cs="Gisha"/>
        </w:rPr>
      </w:pPr>
    </w:p>
    <w:p w14:paraId="70988940" w14:textId="06AE1568" w:rsidR="0006672C" w:rsidRPr="0006672C" w:rsidRDefault="0006672C" w:rsidP="0006672C">
      <w:pPr>
        <w:jc w:val="both"/>
        <w:rPr>
          <w:rFonts w:ascii="Gisha" w:hAnsi="Gisha" w:cs="Gisha" w:hint="cs"/>
          <w:u w:val="single"/>
        </w:rPr>
      </w:pPr>
      <w:r w:rsidRPr="0006672C">
        <w:rPr>
          <w:rFonts w:ascii="Gisha" w:hAnsi="Gisha" w:cs="Gisha"/>
          <w:u w:val="single"/>
        </w:rPr>
        <w:t xml:space="preserve">3-5 </w:t>
      </w:r>
      <w:r>
        <w:rPr>
          <w:rFonts w:ascii="Gisha" w:hAnsi="Gisha" w:cs="Gisha"/>
          <w:u w:val="single"/>
        </w:rPr>
        <w:t>Maintien et d</w:t>
      </w:r>
      <w:r w:rsidRPr="0006672C">
        <w:rPr>
          <w:rFonts w:ascii="Gisha" w:hAnsi="Gisha" w:cs="Gisha"/>
          <w:u w:val="single"/>
        </w:rPr>
        <w:t xml:space="preserve">éveloppement des </w:t>
      </w:r>
      <w:r>
        <w:rPr>
          <w:rFonts w:ascii="Gisha" w:hAnsi="Gisha" w:cs="Gisha"/>
          <w:u w:val="single"/>
        </w:rPr>
        <w:t>effectifs</w:t>
      </w:r>
    </w:p>
    <w:p w14:paraId="4DD68484" w14:textId="269F4D0D" w:rsidR="00AD5911" w:rsidRDefault="0006672C" w:rsidP="00EE2E7E">
      <w:pPr>
        <w:pStyle w:val="Paragraphedeliste"/>
        <w:numPr>
          <w:ilvl w:val="0"/>
          <w:numId w:val="39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 xml:space="preserve">Fidéliser les salariés recrutés en </w:t>
      </w:r>
      <w:r w:rsidR="00AD5911" w:rsidRPr="00EE2E7E">
        <w:rPr>
          <w:rFonts w:ascii="Gisha" w:hAnsi="Gisha" w:cs="Gisha" w:hint="cs"/>
        </w:rPr>
        <w:t xml:space="preserve">construisant des parcours d’évolution professionnelle </w:t>
      </w:r>
      <w:r w:rsidRPr="00EE2E7E">
        <w:rPr>
          <w:rFonts w:ascii="Gisha" w:hAnsi="Gisha" w:cs="Gisha"/>
        </w:rPr>
        <w:t xml:space="preserve">adaptés à leurs attentes </w:t>
      </w:r>
      <w:r w:rsidR="00AD5911" w:rsidRPr="00EE2E7E">
        <w:rPr>
          <w:rFonts w:ascii="Gisha" w:hAnsi="Gisha" w:cs="Gisha" w:hint="cs"/>
        </w:rPr>
        <w:t>(notamment par la négociation d’un accord Pro A)</w:t>
      </w:r>
    </w:p>
    <w:p w14:paraId="485BA20C" w14:textId="77777777" w:rsidR="00EE2E7E" w:rsidRPr="00EE2E7E" w:rsidRDefault="00EE2E7E" w:rsidP="00EE2E7E">
      <w:pPr>
        <w:pStyle w:val="Paragraphedeliste"/>
        <w:spacing w:after="0"/>
        <w:jc w:val="both"/>
        <w:rPr>
          <w:rFonts w:ascii="Gisha" w:hAnsi="Gisha" w:cs="Gisha" w:hint="cs"/>
        </w:rPr>
      </w:pPr>
    </w:p>
    <w:p w14:paraId="6CB41760" w14:textId="03099A5D" w:rsidR="00EE2E7E" w:rsidRPr="00EE2E7E" w:rsidRDefault="0006672C" w:rsidP="00EE2E7E">
      <w:pPr>
        <w:pStyle w:val="Paragraphedeliste"/>
        <w:numPr>
          <w:ilvl w:val="0"/>
          <w:numId w:val="39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Renforcer l’attractivité du secteur en concluant</w:t>
      </w:r>
      <w:r w:rsidR="00AD5911" w:rsidRPr="00EE2E7E">
        <w:rPr>
          <w:rFonts w:ascii="Gisha" w:hAnsi="Gisha" w:cs="Gisha" w:hint="cs"/>
        </w:rPr>
        <w:t xml:space="preserve"> un accord d’intéressement </w:t>
      </w:r>
    </w:p>
    <w:p w14:paraId="6ECDEAC2" w14:textId="77777777" w:rsidR="00EE2E7E" w:rsidRPr="00EE2E7E" w:rsidRDefault="00EE2E7E" w:rsidP="00EE2E7E">
      <w:pPr>
        <w:pStyle w:val="Paragraphedeliste"/>
        <w:spacing w:after="0"/>
        <w:jc w:val="both"/>
        <w:rPr>
          <w:rFonts w:ascii="Gisha" w:hAnsi="Gisha" w:cs="Gisha" w:hint="cs"/>
        </w:rPr>
      </w:pPr>
    </w:p>
    <w:p w14:paraId="61657469" w14:textId="379B3782" w:rsidR="0006672C" w:rsidRDefault="0006672C" w:rsidP="00EE2E7E">
      <w:pPr>
        <w:pStyle w:val="Paragraphedeliste"/>
        <w:numPr>
          <w:ilvl w:val="0"/>
          <w:numId w:val="39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Encourager la mise en place de conditions de travail attractives dans les entreprises notamment en termes de qualité de vie au travail</w:t>
      </w:r>
      <w:r w:rsidR="00EE2E7E">
        <w:rPr>
          <w:rFonts w:ascii="Gisha" w:hAnsi="Gisha" w:cs="Gisha"/>
        </w:rPr>
        <w:t xml:space="preserve"> et de salaire</w:t>
      </w:r>
    </w:p>
    <w:p w14:paraId="6465461E" w14:textId="77777777" w:rsidR="00EE2E7E" w:rsidRPr="00EE2E7E" w:rsidRDefault="00EE2E7E" w:rsidP="00EE2E7E">
      <w:pPr>
        <w:pStyle w:val="Paragraphedeliste"/>
        <w:spacing w:after="0"/>
        <w:jc w:val="both"/>
        <w:rPr>
          <w:rFonts w:ascii="Gisha" w:hAnsi="Gisha" w:cs="Gisha"/>
        </w:rPr>
      </w:pPr>
    </w:p>
    <w:p w14:paraId="33CEE16A" w14:textId="4A3C66FB" w:rsidR="00EE2E7E" w:rsidRPr="00EE2E7E" w:rsidRDefault="0006672C" w:rsidP="00EE2E7E">
      <w:pPr>
        <w:pStyle w:val="Paragraphedeliste"/>
        <w:numPr>
          <w:ilvl w:val="0"/>
          <w:numId w:val="39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Poursuivre le développement</w:t>
      </w:r>
      <w:r w:rsidR="00AD5911" w:rsidRPr="00EE2E7E">
        <w:rPr>
          <w:rFonts w:ascii="Gisha" w:hAnsi="Gisha" w:cs="Gisha" w:hint="cs"/>
        </w:rPr>
        <w:t xml:space="preserve"> </w:t>
      </w:r>
      <w:r w:rsidRPr="00EE2E7E">
        <w:rPr>
          <w:rFonts w:ascii="Gisha" w:hAnsi="Gisha" w:cs="Gisha"/>
        </w:rPr>
        <w:t>des</w:t>
      </w:r>
      <w:r w:rsidR="00AD5911" w:rsidRPr="00EE2E7E">
        <w:rPr>
          <w:rFonts w:ascii="Gisha" w:hAnsi="Gisha" w:cs="Gisha" w:hint="cs"/>
        </w:rPr>
        <w:t xml:space="preserve"> garanties sociales dont bénéficient les salariés</w:t>
      </w:r>
      <w:r w:rsidRPr="00EE2E7E">
        <w:rPr>
          <w:rFonts w:ascii="Gisha" w:hAnsi="Gisha" w:cs="Gisha"/>
        </w:rPr>
        <w:t xml:space="preserve"> de la branche</w:t>
      </w:r>
      <w:r w:rsidR="00AD5911" w:rsidRPr="00EE2E7E">
        <w:rPr>
          <w:rFonts w:ascii="Gisha" w:hAnsi="Gisha" w:cs="Gisha" w:hint="cs"/>
        </w:rPr>
        <w:t xml:space="preserve"> (rente éducation, couverture santé</w:t>
      </w:r>
      <w:r w:rsidR="00EE2E7E">
        <w:rPr>
          <w:rFonts w:ascii="Gisha" w:hAnsi="Gisha" w:cs="Gisha"/>
        </w:rPr>
        <w:t>)</w:t>
      </w:r>
    </w:p>
    <w:p w14:paraId="0089715E" w14:textId="77777777" w:rsidR="00EE2E7E" w:rsidRPr="00EE2E7E" w:rsidRDefault="00EE2E7E" w:rsidP="00EE2E7E">
      <w:pPr>
        <w:pStyle w:val="Paragraphedeliste"/>
        <w:spacing w:after="0"/>
        <w:jc w:val="both"/>
        <w:rPr>
          <w:rFonts w:ascii="Gisha" w:hAnsi="Gisha" w:cs="Gisha"/>
        </w:rPr>
      </w:pPr>
    </w:p>
    <w:p w14:paraId="30608CA1" w14:textId="78A1E3BA" w:rsidR="0006672C" w:rsidRDefault="0006672C" w:rsidP="00EE2E7E">
      <w:pPr>
        <w:pStyle w:val="Paragraphedeliste"/>
        <w:numPr>
          <w:ilvl w:val="0"/>
          <w:numId w:val="39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Collaborer avec les services de l’OPCO EP et de l’Observatoire des métiers de l’alimentation en détail dans le cadre des actions de conseil en évolution professionnelle</w:t>
      </w:r>
      <w:r w:rsidR="00EE2E7E">
        <w:rPr>
          <w:rFonts w:ascii="Gisha" w:hAnsi="Gisha" w:cs="Gisha"/>
        </w:rPr>
        <w:t xml:space="preserve"> menées auprès des salariés </w:t>
      </w:r>
    </w:p>
    <w:p w14:paraId="1F7E09D1" w14:textId="77777777" w:rsidR="00EE2E7E" w:rsidRPr="00EE2E7E" w:rsidRDefault="00EE2E7E" w:rsidP="00EE2E7E">
      <w:pPr>
        <w:pStyle w:val="Paragraphedeliste"/>
        <w:spacing w:after="0"/>
        <w:jc w:val="both"/>
        <w:rPr>
          <w:rFonts w:ascii="Gisha" w:hAnsi="Gisha" w:cs="Gisha" w:hint="cs"/>
        </w:rPr>
      </w:pPr>
    </w:p>
    <w:p w14:paraId="0934B7AA" w14:textId="447D4DD7" w:rsidR="00AD5911" w:rsidRPr="00EE2E7E" w:rsidRDefault="00EE2E7E" w:rsidP="00EE2E7E">
      <w:pPr>
        <w:pStyle w:val="Paragraphedeliste"/>
        <w:numPr>
          <w:ilvl w:val="0"/>
          <w:numId w:val="39"/>
        </w:numPr>
        <w:spacing w:after="0"/>
        <w:jc w:val="both"/>
        <w:rPr>
          <w:rFonts w:ascii="Gisha" w:hAnsi="Gisha" w:cs="Gisha" w:hint="cs"/>
        </w:rPr>
      </w:pPr>
      <w:r w:rsidRPr="00EE2E7E">
        <w:rPr>
          <w:rFonts w:ascii="Gisha" w:hAnsi="Gisha" w:cs="Gisha"/>
        </w:rPr>
        <w:t>Agir</w:t>
      </w:r>
      <w:r>
        <w:rPr>
          <w:rFonts w:ascii="Gisha" w:hAnsi="Gisha" w:cs="Gisha"/>
        </w:rPr>
        <w:t xml:space="preserve"> dans le domaine de la transmission/reprise pour pérenniser les entreprises au moment du départ en retraite des dirigeants en</w:t>
      </w:r>
      <w:r w:rsidRPr="00EE2E7E">
        <w:rPr>
          <w:rFonts w:ascii="Gisha" w:hAnsi="Gisha" w:cs="Gisha"/>
        </w:rPr>
        <w:t xml:space="preserve"> promouvant notamment la reprise </w:t>
      </w:r>
      <w:r>
        <w:rPr>
          <w:rFonts w:ascii="Gisha" w:hAnsi="Gisha" w:cs="Gisha"/>
        </w:rPr>
        <w:t xml:space="preserve">des fonds de commerce </w:t>
      </w:r>
      <w:r w:rsidRPr="00EE2E7E">
        <w:rPr>
          <w:rFonts w:ascii="Gisha" w:hAnsi="Gisha" w:cs="Gisha"/>
        </w:rPr>
        <w:t>par les salariés</w:t>
      </w:r>
      <w:r w:rsidR="00AD5911" w:rsidRPr="00EE2E7E">
        <w:rPr>
          <w:rFonts w:ascii="Gisha" w:hAnsi="Gisha" w:cs="Gisha" w:hint="cs"/>
        </w:rPr>
        <w:t xml:space="preserve">. </w:t>
      </w:r>
    </w:p>
    <w:p w14:paraId="4676B858" w14:textId="77777777" w:rsidR="00AD5911" w:rsidRPr="00874835" w:rsidRDefault="00AD5911" w:rsidP="00AD5911">
      <w:pPr>
        <w:jc w:val="both"/>
        <w:rPr>
          <w:rFonts w:ascii="Gisha" w:hAnsi="Gisha" w:cs="Gisha" w:hint="cs"/>
        </w:rPr>
      </w:pPr>
    </w:p>
    <w:p w14:paraId="538ADBAA" w14:textId="129F187D" w:rsidR="00AD5911" w:rsidRPr="00EE2E7E" w:rsidRDefault="00EE2E7E" w:rsidP="00EE2E7E">
      <w:pPr>
        <w:pStyle w:val="Paragraphedeliste"/>
        <w:numPr>
          <w:ilvl w:val="0"/>
          <w:numId w:val="33"/>
        </w:numPr>
        <w:jc w:val="both"/>
        <w:rPr>
          <w:rFonts w:ascii="Gisha" w:hAnsi="Gisha" w:cs="Gisha" w:hint="cs"/>
          <w:b/>
          <w:i/>
          <w:u w:val="single"/>
        </w:rPr>
      </w:pPr>
      <w:r w:rsidRPr="00EE2E7E">
        <w:rPr>
          <w:rFonts w:ascii="Gisha" w:hAnsi="Gisha" w:cs="Gisha"/>
          <w:b/>
          <w:i/>
          <w:u w:val="single"/>
        </w:rPr>
        <w:t>Engagements de l’Etat</w:t>
      </w:r>
    </w:p>
    <w:p w14:paraId="69E4E60F" w14:textId="580B634D" w:rsidR="00EE2E7E" w:rsidRDefault="00EE2E7E" w:rsidP="00AD5911">
      <w:pPr>
        <w:jc w:val="both"/>
        <w:rPr>
          <w:rFonts w:ascii="Gisha" w:hAnsi="Gisha" w:cs="Gisha"/>
        </w:rPr>
      </w:pPr>
      <w:r>
        <w:rPr>
          <w:rFonts w:ascii="Gisha" w:hAnsi="Gisha" w:cs="Gisha"/>
        </w:rPr>
        <w:t>De leur côté, les services de l’Etat s’engagent à :</w:t>
      </w:r>
    </w:p>
    <w:p w14:paraId="1119DE7B" w14:textId="5E9453B8" w:rsidR="00AD5911" w:rsidRDefault="00EE2E7E" w:rsidP="00EE2E7E">
      <w:pPr>
        <w:pStyle w:val="Paragraphedeliste"/>
        <w:numPr>
          <w:ilvl w:val="0"/>
          <w:numId w:val="41"/>
        </w:numPr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F</w:t>
      </w:r>
      <w:r w:rsidR="00AD5911" w:rsidRPr="00EE2E7E">
        <w:rPr>
          <w:rFonts w:ascii="Gisha" w:hAnsi="Gisha" w:cs="Gisha" w:hint="cs"/>
        </w:rPr>
        <w:t>acilite</w:t>
      </w:r>
      <w:r w:rsidRPr="00EE2E7E">
        <w:rPr>
          <w:rFonts w:ascii="Gisha" w:hAnsi="Gisha" w:cs="Gisha"/>
        </w:rPr>
        <w:t>r</w:t>
      </w:r>
      <w:r w:rsidR="00AD5911" w:rsidRPr="00EE2E7E">
        <w:rPr>
          <w:rFonts w:ascii="Gisha" w:hAnsi="Gisha" w:cs="Gisha" w:hint="cs"/>
        </w:rPr>
        <w:t xml:space="preserve"> les relations de la branche avec l</w:t>
      </w:r>
      <w:r w:rsidRPr="00EE2E7E">
        <w:rPr>
          <w:rFonts w:ascii="Gisha" w:hAnsi="Gisha" w:cs="Gisha"/>
        </w:rPr>
        <w:t>es services de l’Education Nationale</w:t>
      </w:r>
      <w:r w:rsidR="00AD5911" w:rsidRPr="00EE2E7E">
        <w:rPr>
          <w:rFonts w:ascii="Gisha" w:hAnsi="Gisha" w:cs="Gisha" w:hint="cs"/>
        </w:rPr>
        <w:t xml:space="preserve"> (</w:t>
      </w:r>
      <w:r w:rsidRPr="00EE2E7E">
        <w:rPr>
          <w:rFonts w:ascii="Gisha" w:hAnsi="Gisha" w:cs="Gisha"/>
        </w:rPr>
        <w:t xml:space="preserve">rénovation ou adaptation des référentiels, </w:t>
      </w:r>
      <w:r w:rsidR="00AD5911" w:rsidRPr="00EE2E7E">
        <w:rPr>
          <w:rFonts w:ascii="Gisha" w:hAnsi="Gisha" w:cs="Gisha" w:hint="cs"/>
        </w:rPr>
        <w:t>diplômes, connaissance des métiers par les responsables de l’orientation) et avec les régions (promotion des métiers en direction de l’EN, du grand public)</w:t>
      </w:r>
    </w:p>
    <w:p w14:paraId="7B5CAD4E" w14:textId="2D718605" w:rsidR="00EE2E7E" w:rsidRDefault="00EE2E7E" w:rsidP="00EE2E7E">
      <w:pPr>
        <w:pStyle w:val="Paragraphedeliste"/>
        <w:jc w:val="both"/>
        <w:rPr>
          <w:rFonts w:ascii="Gisha" w:hAnsi="Gisha" w:cs="Gisha"/>
        </w:rPr>
      </w:pPr>
    </w:p>
    <w:p w14:paraId="772F2AE1" w14:textId="77777777" w:rsidR="00EE2E7E" w:rsidRPr="00EE2E7E" w:rsidRDefault="00EE2E7E" w:rsidP="00EE2E7E">
      <w:pPr>
        <w:pStyle w:val="Paragraphedeliste"/>
        <w:jc w:val="both"/>
        <w:rPr>
          <w:rFonts w:ascii="Gisha" w:hAnsi="Gisha" w:cs="Gisha" w:hint="cs"/>
        </w:rPr>
      </w:pPr>
    </w:p>
    <w:p w14:paraId="158000C5" w14:textId="77777777" w:rsidR="00E7763A" w:rsidRDefault="00EE2E7E" w:rsidP="004F2911">
      <w:pPr>
        <w:pStyle w:val="Paragraphedeliste"/>
        <w:numPr>
          <w:ilvl w:val="0"/>
          <w:numId w:val="41"/>
        </w:numPr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Mobiliser Pôle Emploi</w:t>
      </w:r>
      <w:r w:rsidR="00AD5911" w:rsidRPr="00EE2E7E">
        <w:rPr>
          <w:rFonts w:ascii="Gisha" w:hAnsi="Gisha" w:cs="Gisha" w:hint="cs"/>
        </w:rPr>
        <w:t xml:space="preserve"> pour qu’une convention cadre soit signée avec la CNCT afin de mieux faire connaître l’offre </w:t>
      </w:r>
      <w:r w:rsidRPr="00EE2E7E">
        <w:rPr>
          <w:rFonts w:ascii="Gisha" w:hAnsi="Gisha" w:cs="Gisha"/>
        </w:rPr>
        <w:t>de services Pôle Emploi</w:t>
      </w:r>
      <w:r w:rsidR="00AD5911" w:rsidRPr="00EE2E7E">
        <w:rPr>
          <w:rFonts w:ascii="Gisha" w:hAnsi="Gisha" w:cs="Gisha" w:hint="cs"/>
        </w:rPr>
        <w:t xml:space="preserve"> et d’améliorer les relations entre </w:t>
      </w:r>
      <w:r w:rsidRPr="00EE2E7E">
        <w:rPr>
          <w:rFonts w:ascii="Gisha" w:hAnsi="Gisha" w:cs="Gisha"/>
        </w:rPr>
        <w:t>le réseau d’agences Pôle Emploi, les antennes locales CNCT et les entreprises de charcuterie-traiteur</w:t>
      </w:r>
      <w:r w:rsidR="00AD5911" w:rsidRPr="00EE2E7E">
        <w:rPr>
          <w:rFonts w:ascii="Gisha" w:hAnsi="Gisha" w:cs="Gisha" w:hint="cs"/>
        </w:rPr>
        <w:t xml:space="preserve">. </w:t>
      </w:r>
    </w:p>
    <w:p w14:paraId="43583281" w14:textId="77777777" w:rsidR="00E7763A" w:rsidRDefault="00E7763A" w:rsidP="00E7763A">
      <w:pPr>
        <w:ind w:left="709"/>
        <w:jc w:val="both"/>
        <w:rPr>
          <w:rFonts w:ascii="Gisha" w:hAnsi="Gisha" w:cs="Gisha"/>
        </w:rPr>
      </w:pPr>
    </w:p>
    <w:p w14:paraId="2B6D2322" w14:textId="66862577" w:rsidR="004F2911" w:rsidRPr="00E7763A" w:rsidRDefault="00EE2E7E" w:rsidP="00E7763A">
      <w:pPr>
        <w:ind w:left="709"/>
        <w:jc w:val="both"/>
        <w:rPr>
          <w:rFonts w:ascii="Gisha" w:hAnsi="Gisha" w:cs="Gisha"/>
        </w:rPr>
      </w:pPr>
      <w:bookmarkStart w:id="0" w:name="_GoBack"/>
      <w:bookmarkEnd w:id="0"/>
      <w:r w:rsidRPr="00E7763A">
        <w:rPr>
          <w:rFonts w:ascii="Gisha" w:hAnsi="Gisha" w:cs="Gisha"/>
        </w:rPr>
        <w:lastRenderedPageBreak/>
        <w:t>Une</w:t>
      </w:r>
      <w:r w:rsidR="00AD5911" w:rsidRPr="00E7763A">
        <w:rPr>
          <w:rFonts w:ascii="Gisha" w:hAnsi="Gisha" w:cs="Gisha" w:hint="cs"/>
        </w:rPr>
        <w:t xml:space="preserve"> action de mise en visibilité </w:t>
      </w:r>
      <w:r w:rsidRPr="00E7763A">
        <w:rPr>
          <w:rFonts w:ascii="Gisha" w:hAnsi="Gisha" w:cs="Gisha"/>
        </w:rPr>
        <w:t>des</w:t>
      </w:r>
      <w:r w:rsidR="00AD5911" w:rsidRPr="00E7763A">
        <w:rPr>
          <w:rFonts w:ascii="Gisha" w:hAnsi="Gisha" w:cs="Gisha" w:hint="cs"/>
        </w:rPr>
        <w:t xml:space="preserve"> offres d’emploi</w:t>
      </w:r>
      <w:r w:rsidRPr="00E7763A">
        <w:rPr>
          <w:rFonts w:ascii="Gisha" w:hAnsi="Gisha" w:cs="Gisha"/>
        </w:rPr>
        <w:t xml:space="preserve"> sur le secteur de la charcuterie artisanale et du traiteur évènementiel</w:t>
      </w:r>
      <w:r w:rsidR="00AD5911" w:rsidRPr="00E7763A">
        <w:rPr>
          <w:rFonts w:ascii="Gisha" w:hAnsi="Gisha" w:cs="Gisha" w:hint="cs"/>
        </w:rPr>
        <w:t xml:space="preserve"> sera réalisée par </w:t>
      </w:r>
      <w:r w:rsidRPr="00E7763A">
        <w:rPr>
          <w:rFonts w:ascii="Gisha" w:hAnsi="Gisha" w:cs="Gisha"/>
        </w:rPr>
        <w:t>Pôle Emploi</w:t>
      </w:r>
      <w:r w:rsidR="00AD5911" w:rsidRPr="00E7763A">
        <w:rPr>
          <w:rFonts w:ascii="Gisha" w:hAnsi="Gisha" w:cs="Gisha" w:hint="cs"/>
        </w:rPr>
        <w:t xml:space="preserve"> afin de permettre aux entreprises concernées de reconstituer un vivier de recrutement suffisamment large.</w:t>
      </w:r>
    </w:p>
    <w:p w14:paraId="5E2FE678" w14:textId="77777777" w:rsidR="004F2911" w:rsidRPr="00EE2E7E" w:rsidRDefault="004F2911" w:rsidP="00EE2E7E">
      <w:pPr>
        <w:pStyle w:val="Paragraphedeliste"/>
        <w:jc w:val="both"/>
        <w:rPr>
          <w:rFonts w:ascii="Gisha" w:hAnsi="Gisha" w:cs="Gisha" w:hint="cs"/>
        </w:rPr>
      </w:pPr>
    </w:p>
    <w:p w14:paraId="763B29C2" w14:textId="006D0666" w:rsidR="004F2911" w:rsidRDefault="004F2911" w:rsidP="00EE2E7E">
      <w:pPr>
        <w:pStyle w:val="Paragraphedeliste"/>
        <w:numPr>
          <w:ilvl w:val="0"/>
          <w:numId w:val="41"/>
        </w:numPr>
        <w:spacing w:after="0"/>
        <w:jc w:val="both"/>
        <w:rPr>
          <w:rFonts w:ascii="Gisha" w:hAnsi="Gisha" w:cs="Gisha"/>
        </w:rPr>
      </w:pPr>
      <w:r>
        <w:rPr>
          <w:rFonts w:ascii="Gisha" w:hAnsi="Gisha" w:cs="Gisha"/>
        </w:rPr>
        <w:t>Appuyer la politique ambitieuse menée par la CPNEFP en matière de coûts contrats et sensibiliser le réseau de CFA à une bonne prise en compte des attentes de la branche</w:t>
      </w:r>
    </w:p>
    <w:p w14:paraId="302826DF" w14:textId="77777777" w:rsidR="004F2911" w:rsidRPr="004F2911" w:rsidRDefault="004F2911" w:rsidP="004F2911">
      <w:pPr>
        <w:pStyle w:val="Paragraphedeliste"/>
        <w:rPr>
          <w:rFonts w:ascii="Gisha" w:hAnsi="Gisha" w:cs="Gisha"/>
        </w:rPr>
      </w:pPr>
    </w:p>
    <w:p w14:paraId="044B0EB7" w14:textId="6EA976B0" w:rsidR="00EE2E7E" w:rsidRDefault="00EE2E7E" w:rsidP="00EE2E7E">
      <w:pPr>
        <w:pStyle w:val="Paragraphedeliste"/>
        <w:numPr>
          <w:ilvl w:val="0"/>
          <w:numId w:val="41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Solliciter</w:t>
      </w:r>
      <w:r w:rsidR="00AD5911" w:rsidRPr="00EE2E7E">
        <w:rPr>
          <w:rFonts w:ascii="Gisha" w:hAnsi="Gisha" w:cs="Gisha" w:hint="cs"/>
        </w:rPr>
        <w:t xml:space="preserve"> l’Union des missions locales pour qu’un protocole avec la branche de la charcuterie de détail définisse les relations à instaurer entre les entreprises et les missions locales</w:t>
      </w:r>
    </w:p>
    <w:p w14:paraId="7212EA65" w14:textId="77777777" w:rsidR="00EE2E7E" w:rsidRPr="00EE2E7E" w:rsidRDefault="00EE2E7E" w:rsidP="00EE2E7E">
      <w:pPr>
        <w:spacing w:after="0"/>
        <w:jc w:val="both"/>
        <w:rPr>
          <w:rFonts w:ascii="Gisha" w:hAnsi="Gisha" w:cs="Gisha" w:hint="cs"/>
        </w:rPr>
      </w:pPr>
    </w:p>
    <w:p w14:paraId="1F6BF570" w14:textId="3354F1DF" w:rsidR="00AD5911" w:rsidRDefault="00EE2E7E" w:rsidP="00EE2E7E">
      <w:pPr>
        <w:pStyle w:val="Paragraphedeliste"/>
        <w:numPr>
          <w:ilvl w:val="0"/>
          <w:numId w:val="41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Veiller</w:t>
      </w:r>
      <w:r w:rsidR="00AD5911" w:rsidRPr="00EE2E7E">
        <w:rPr>
          <w:rFonts w:ascii="Gisha" w:hAnsi="Gisha" w:cs="Gisha" w:hint="cs"/>
        </w:rPr>
        <w:t xml:space="preserve"> à ce que l’OPCO EP assure le financement des contrats d’alternance et d’actions de promotion des métiers</w:t>
      </w:r>
    </w:p>
    <w:p w14:paraId="5CCFB946" w14:textId="77777777" w:rsidR="00EE2E7E" w:rsidRPr="00EE2E7E" w:rsidRDefault="00EE2E7E" w:rsidP="00EE2E7E">
      <w:pPr>
        <w:pStyle w:val="Paragraphedeliste"/>
        <w:jc w:val="both"/>
        <w:rPr>
          <w:rFonts w:ascii="Gisha" w:hAnsi="Gisha" w:cs="Gisha" w:hint="cs"/>
        </w:rPr>
      </w:pPr>
    </w:p>
    <w:p w14:paraId="0BB39751" w14:textId="25D8F5EE" w:rsidR="00AD5911" w:rsidRDefault="00EE2E7E" w:rsidP="00EE2E7E">
      <w:pPr>
        <w:pStyle w:val="Paragraphedeliste"/>
        <w:numPr>
          <w:ilvl w:val="0"/>
          <w:numId w:val="41"/>
        </w:numPr>
        <w:spacing w:after="0"/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Rendre</w:t>
      </w:r>
      <w:r w:rsidR="00AD5911" w:rsidRPr="00EE2E7E">
        <w:rPr>
          <w:rFonts w:ascii="Gisha" w:hAnsi="Gisha" w:cs="Gisha" w:hint="cs"/>
        </w:rPr>
        <w:t xml:space="preserve"> plus attractifs et plus accessibles pour les entreprises les dispositifs de reconversion </w:t>
      </w:r>
      <w:r w:rsidRPr="00EE2E7E">
        <w:rPr>
          <w:rFonts w:ascii="Gisha" w:hAnsi="Gisha" w:cs="Gisha"/>
        </w:rPr>
        <w:t xml:space="preserve">existants </w:t>
      </w:r>
      <w:r w:rsidR="00AD5911" w:rsidRPr="00EE2E7E">
        <w:rPr>
          <w:rFonts w:ascii="Gisha" w:hAnsi="Gisha" w:cs="Gisha" w:hint="cs"/>
        </w:rPr>
        <w:t>(contrats de professionnalisation, POE, transitions professionnelles) afin d’élargir le vivier de recrutement</w:t>
      </w:r>
    </w:p>
    <w:p w14:paraId="0F5F80A8" w14:textId="77777777" w:rsidR="00EE2E7E" w:rsidRPr="00EE2E7E" w:rsidRDefault="00EE2E7E" w:rsidP="00EE2E7E">
      <w:pPr>
        <w:spacing w:after="0"/>
        <w:jc w:val="both"/>
        <w:rPr>
          <w:rFonts w:ascii="Gisha" w:hAnsi="Gisha" w:cs="Gisha" w:hint="cs"/>
        </w:rPr>
      </w:pPr>
    </w:p>
    <w:p w14:paraId="03C0B8CD" w14:textId="719B1626" w:rsidR="00AD5911" w:rsidRDefault="00EE2E7E" w:rsidP="00EE2E7E">
      <w:pPr>
        <w:pStyle w:val="Paragraphedeliste"/>
        <w:numPr>
          <w:ilvl w:val="0"/>
          <w:numId w:val="41"/>
        </w:numPr>
        <w:jc w:val="both"/>
        <w:rPr>
          <w:rFonts w:ascii="Gisha" w:hAnsi="Gisha" w:cs="Gisha"/>
        </w:rPr>
      </w:pPr>
      <w:r w:rsidRPr="00EE2E7E">
        <w:rPr>
          <w:rFonts w:ascii="Gisha" w:hAnsi="Gisha" w:cs="Gisha"/>
        </w:rPr>
        <w:t>Aider</w:t>
      </w:r>
      <w:r w:rsidR="00AD5911" w:rsidRPr="00EE2E7E">
        <w:rPr>
          <w:rFonts w:ascii="Gisha" w:hAnsi="Gisha" w:cs="Gisha" w:hint="cs"/>
        </w:rPr>
        <w:t xml:space="preserve"> à la mise en place d’opérations de communication grand public visant à mieux faire connaître </w:t>
      </w:r>
      <w:r w:rsidRPr="00EE2E7E">
        <w:rPr>
          <w:rFonts w:ascii="Gisha" w:hAnsi="Gisha" w:cs="Gisha"/>
        </w:rPr>
        <w:t>le métier de charcutier traiteur</w:t>
      </w:r>
    </w:p>
    <w:p w14:paraId="4FB6E2EF" w14:textId="77777777" w:rsidR="004F2911" w:rsidRPr="004F2911" w:rsidRDefault="004F2911" w:rsidP="004F2911">
      <w:pPr>
        <w:pStyle w:val="Paragraphedeliste"/>
        <w:rPr>
          <w:rFonts w:ascii="Gisha" w:hAnsi="Gisha" w:cs="Gisha"/>
        </w:rPr>
      </w:pPr>
    </w:p>
    <w:p w14:paraId="65AD9841" w14:textId="05C1A5D0" w:rsidR="004F2911" w:rsidRDefault="004F2911" w:rsidP="00EE2E7E">
      <w:pPr>
        <w:pStyle w:val="Paragraphedeliste"/>
        <w:numPr>
          <w:ilvl w:val="0"/>
          <w:numId w:val="41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Prendre en compte et promouvoir les actions, analyses et travaux de l’Observatoire des Métiers de l’Alimentation en détail auquel appartient la branche</w:t>
      </w:r>
    </w:p>
    <w:p w14:paraId="3E1E16CD" w14:textId="77777777" w:rsidR="00EE2E7E" w:rsidRPr="00EE2E7E" w:rsidRDefault="00EE2E7E" w:rsidP="00EE2E7E">
      <w:pPr>
        <w:pStyle w:val="Paragraphedeliste"/>
        <w:rPr>
          <w:rFonts w:ascii="Gisha" w:hAnsi="Gisha" w:cs="Gisha"/>
        </w:rPr>
      </w:pPr>
    </w:p>
    <w:p w14:paraId="7A237A77" w14:textId="77777777" w:rsidR="00EE2E7E" w:rsidRDefault="00EE2E7E" w:rsidP="00EE2E7E">
      <w:pPr>
        <w:pStyle w:val="Paragraphedeliste"/>
        <w:jc w:val="both"/>
        <w:rPr>
          <w:rFonts w:ascii="Gisha" w:hAnsi="Gisha" w:cs="Gisha"/>
        </w:rPr>
      </w:pPr>
    </w:p>
    <w:p w14:paraId="380D4131" w14:textId="77777777" w:rsidR="00EE2E7E" w:rsidRPr="00EE2E7E" w:rsidRDefault="00EE2E7E" w:rsidP="00EE2E7E">
      <w:pPr>
        <w:pStyle w:val="Paragraphedeliste"/>
        <w:jc w:val="both"/>
        <w:rPr>
          <w:rFonts w:ascii="Gisha" w:hAnsi="Gisha" w:cs="Gisha" w:hint="cs"/>
        </w:rPr>
      </w:pPr>
    </w:p>
    <w:p w14:paraId="5E578C25" w14:textId="3183CDBD" w:rsidR="00EE2E7E" w:rsidRPr="00EE2E7E" w:rsidRDefault="00EE2E7E" w:rsidP="00EE2E7E">
      <w:pPr>
        <w:pStyle w:val="Paragraphedeliste"/>
        <w:numPr>
          <w:ilvl w:val="0"/>
          <w:numId w:val="33"/>
        </w:numPr>
        <w:jc w:val="both"/>
        <w:rPr>
          <w:rFonts w:ascii="Gisha" w:hAnsi="Gisha" w:cs="Gisha"/>
          <w:b/>
          <w:i/>
          <w:u w:val="single"/>
        </w:rPr>
      </w:pPr>
      <w:r w:rsidRPr="00EE2E7E">
        <w:rPr>
          <w:rFonts w:ascii="Gisha" w:hAnsi="Gisha" w:cs="Gisha"/>
          <w:b/>
          <w:i/>
          <w:u w:val="single"/>
        </w:rPr>
        <w:t>Comité de suivi</w:t>
      </w:r>
    </w:p>
    <w:p w14:paraId="137E30B2" w14:textId="501C6D55" w:rsidR="00AD5911" w:rsidRDefault="00EE2E7E" w:rsidP="00AD5911">
      <w:pPr>
        <w:jc w:val="both"/>
        <w:rPr>
          <w:rFonts w:ascii="Gisha" w:hAnsi="Gisha" w:cs="Gisha"/>
        </w:rPr>
      </w:pPr>
      <w:r>
        <w:rPr>
          <w:rFonts w:ascii="Gisha" w:hAnsi="Gisha" w:cs="Gisha"/>
        </w:rPr>
        <w:t>Un</w:t>
      </w:r>
      <w:r w:rsidR="00AD5911" w:rsidRPr="00874835">
        <w:rPr>
          <w:rFonts w:ascii="Gisha" w:hAnsi="Gisha" w:cs="Gisha" w:hint="cs"/>
        </w:rPr>
        <w:t xml:space="preserve"> comité de suivi associant la CPNEFP </w:t>
      </w:r>
      <w:r>
        <w:rPr>
          <w:rFonts w:ascii="Gisha" w:hAnsi="Gisha" w:cs="Gisha"/>
        </w:rPr>
        <w:t xml:space="preserve">de la branche charcuterie de détail </w:t>
      </w:r>
      <w:r w:rsidR="00AD5911" w:rsidRPr="00874835">
        <w:rPr>
          <w:rFonts w:ascii="Gisha" w:hAnsi="Gisha" w:cs="Gisha" w:hint="cs"/>
        </w:rPr>
        <w:t xml:space="preserve">et les représentants de l’Etat se réunira </w:t>
      </w:r>
      <w:r w:rsidR="004F2911">
        <w:rPr>
          <w:rFonts w:ascii="Gisha" w:hAnsi="Gisha" w:cs="Gisha"/>
        </w:rPr>
        <w:t>régulièrement et au moins une fois par an,</w:t>
      </w:r>
      <w:r w:rsidR="00AD5911" w:rsidRPr="00874835">
        <w:rPr>
          <w:rFonts w:ascii="Gisha" w:hAnsi="Gisha" w:cs="Gisha" w:hint="cs"/>
        </w:rPr>
        <w:t xml:space="preserve"> afin de vérifier la bonne exécution des engagements pris par la profession et par l’Etat</w:t>
      </w:r>
      <w:r w:rsidR="004F2911">
        <w:rPr>
          <w:rFonts w:ascii="Gisha" w:hAnsi="Gisha" w:cs="Gisha"/>
        </w:rPr>
        <w:t>.</w:t>
      </w:r>
    </w:p>
    <w:p w14:paraId="50892E22" w14:textId="39BBAE43" w:rsidR="004F2911" w:rsidRDefault="004F2911" w:rsidP="00AD5911">
      <w:pPr>
        <w:jc w:val="both"/>
        <w:rPr>
          <w:rFonts w:ascii="Gisha" w:hAnsi="Gisha" w:cs="Gisha"/>
        </w:rPr>
      </w:pPr>
    </w:p>
    <w:p w14:paraId="701906FF" w14:textId="77777777" w:rsidR="004F2911" w:rsidRPr="00874835" w:rsidRDefault="004F2911" w:rsidP="00AD5911">
      <w:pPr>
        <w:jc w:val="both"/>
        <w:rPr>
          <w:rFonts w:ascii="Gisha" w:hAnsi="Gisha" w:cs="Gisha" w:hint="cs"/>
        </w:rPr>
      </w:pPr>
    </w:p>
    <w:p w14:paraId="6B1ED42F" w14:textId="39759839" w:rsidR="00AD5911" w:rsidRDefault="004F2911" w:rsidP="00AD5911">
      <w:pPr>
        <w:jc w:val="both"/>
        <w:rPr>
          <w:rFonts w:ascii="Gisha" w:hAnsi="Gisha" w:cs="Gisha"/>
        </w:rPr>
      </w:pPr>
      <w:r>
        <w:rPr>
          <w:rFonts w:ascii="Gisha" w:hAnsi="Gisha" w:cs="Gisha"/>
        </w:rPr>
        <w:t>Fait à _________________</w:t>
      </w:r>
    </w:p>
    <w:p w14:paraId="6F5D9786" w14:textId="343C3ECC" w:rsidR="004F2911" w:rsidRPr="00874835" w:rsidRDefault="004F2911" w:rsidP="00AD5911">
      <w:pPr>
        <w:jc w:val="both"/>
        <w:rPr>
          <w:rFonts w:ascii="Gisha" w:hAnsi="Gisha" w:cs="Gisha" w:hint="cs"/>
        </w:rPr>
      </w:pPr>
      <w:r>
        <w:rPr>
          <w:rFonts w:ascii="Gisha" w:hAnsi="Gisha" w:cs="Gisha"/>
        </w:rPr>
        <w:t>Le ____________________</w:t>
      </w:r>
    </w:p>
    <w:p w14:paraId="18BEFFC5" w14:textId="77777777" w:rsidR="00AD5911" w:rsidRPr="00874835" w:rsidRDefault="00AD5911" w:rsidP="00AD5911">
      <w:pPr>
        <w:jc w:val="both"/>
        <w:rPr>
          <w:rFonts w:ascii="Gisha" w:hAnsi="Gisha" w:cs="Gisha" w:hint="cs"/>
        </w:rPr>
      </w:pPr>
    </w:p>
    <w:p w14:paraId="7266E33C" w14:textId="77777777" w:rsidR="00AD5911" w:rsidRPr="00874835" w:rsidRDefault="00AD5911" w:rsidP="00AD5911">
      <w:pPr>
        <w:jc w:val="both"/>
        <w:rPr>
          <w:rFonts w:ascii="Gisha" w:hAnsi="Gisha" w:cs="Gisha" w:hint="cs"/>
        </w:rPr>
      </w:pPr>
      <w:r w:rsidRPr="00874835">
        <w:rPr>
          <w:rFonts w:ascii="Gisha" w:hAnsi="Gisha" w:cs="Gisha" w:hint="cs"/>
        </w:rPr>
        <w:tab/>
      </w:r>
    </w:p>
    <w:p w14:paraId="35E9A88A" w14:textId="1D0F17E4" w:rsidR="00BC39B8" w:rsidRPr="00874835" w:rsidRDefault="00BC39B8" w:rsidP="00AD591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isha" w:hAnsi="Gisha" w:cs="Gisha" w:hint="cs"/>
          <w:b/>
          <w:bCs/>
          <w:sz w:val="22"/>
          <w:szCs w:val="22"/>
        </w:rPr>
      </w:pPr>
    </w:p>
    <w:sectPr w:rsidR="00BC39B8" w:rsidRPr="00874835" w:rsidSect="000667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7911" w14:textId="77777777" w:rsidR="004001BE" w:rsidRDefault="004001BE" w:rsidP="00EF7C19">
      <w:pPr>
        <w:spacing w:after="0" w:line="240" w:lineRule="auto"/>
      </w:pPr>
      <w:r>
        <w:separator/>
      </w:r>
    </w:p>
  </w:endnote>
  <w:endnote w:type="continuationSeparator" w:id="0">
    <w:p w14:paraId="65BEB842" w14:textId="77777777" w:rsidR="004001BE" w:rsidRDefault="004001BE" w:rsidP="00EF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51AD" w14:textId="77777777" w:rsidR="00523419" w:rsidRDefault="005234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819553"/>
      <w:docPartObj>
        <w:docPartGallery w:val="Page Numbers (Bottom of Page)"/>
        <w:docPartUnique/>
      </w:docPartObj>
    </w:sdtPr>
    <w:sdtContent>
      <w:p w14:paraId="198594DC" w14:textId="56150F68" w:rsidR="0006672C" w:rsidRDefault="000667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D470B" w14:textId="77777777" w:rsidR="004E6B18" w:rsidRDefault="004E6B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5E72" w14:textId="77777777" w:rsidR="00523419" w:rsidRDefault="00523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9BCA" w14:textId="77777777" w:rsidR="004001BE" w:rsidRDefault="004001BE" w:rsidP="00EF7C19">
      <w:pPr>
        <w:spacing w:after="0" w:line="240" w:lineRule="auto"/>
      </w:pPr>
      <w:r>
        <w:separator/>
      </w:r>
    </w:p>
  </w:footnote>
  <w:footnote w:type="continuationSeparator" w:id="0">
    <w:p w14:paraId="79D3B522" w14:textId="77777777" w:rsidR="004001BE" w:rsidRDefault="004001BE" w:rsidP="00EF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E664" w14:textId="6EB34A82" w:rsidR="00523419" w:rsidRDefault="00523419">
    <w:pPr>
      <w:pStyle w:val="En-tte"/>
    </w:pPr>
    <w:r>
      <w:rPr>
        <w:noProof/>
      </w:rPr>
      <w:pict w14:anchorId="49A234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0743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35DF" w14:textId="263DF941" w:rsidR="00523419" w:rsidRDefault="00523419">
    <w:pPr>
      <w:pStyle w:val="En-tte"/>
    </w:pPr>
    <w:r>
      <w:rPr>
        <w:noProof/>
      </w:rPr>
      <w:pict w14:anchorId="6764EF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0743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2137" w14:textId="79F7A71B" w:rsidR="00523419" w:rsidRDefault="00523419">
    <w:pPr>
      <w:pStyle w:val="En-tte"/>
    </w:pPr>
    <w:r>
      <w:rPr>
        <w:noProof/>
      </w:rPr>
      <w:pict w14:anchorId="011E1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0743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6ED"/>
    <w:multiLevelType w:val="hybridMultilevel"/>
    <w:tmpl w:val="C78613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84B"/>
    <w:multiLevelType w:val="hybridMultilevel"/>
    <w:tmpl w:val="1BE0DB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B40"/>
    <w:multiLevelType w:val="hybridMultilevel"/>
    <w:tmpl w:val="3C700D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179"/>
    <w:multiLevelType w:val="hybridMultilevel"/>
    <w:tmpl w:val="0BB461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B14"/>
    <w:multiLevelType w:val="hybridMultilevel"/>
    <w:tmpl w:val="634CEEB4"/>
    <w:lvl w:ilvl="0" w:tplc="040C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4536A28"/>
    <w:multiLevelType w:val="hybridMultilevel"/>
    <w:tmpl w:val="2730C1B0"/>
    <w:lvl w:ilvl="0" w:tplc="B4D861F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DB6"/>
    <w:multiLevelType w:val="hybridMultilevel"/>
    <w:tmpl w:val="93A0D1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E4CAA"/>
    <w:multiLevelType w:val="hybridMultilevel"/>
    <w:tmpl w:val="954620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759A"/>
    <w:multiLevelType w:val="hybridMultilevel"/>
    <w:tmpl w:val="E13C5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407C"/>
    <w:multiLevelType w:val="hybridMultilevel"/>
    <w:tmpl w:val="1832A474"/>
    <w:lvl w:ilvl="0" w:tplc="0068EB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C7A42"/>
    <w:multiLevelType w:val="hybridMultilevel"/>
    <w:tmpl w:val="9260F23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405C6D"/>
    <w:multiLevelType w:val="hybridMultilevel"/>
    <w:tmpl w:val="0B9E1D0A"/>
    <w:lvl w:ilvl="0" w:tplc="BA783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178"/>
    <w:multiLevelType w:val="hybridMultilevel"/>
    <w:tmpl w:val="8C58AAFC"/>
    <w:lvl w:ilvl="0" w:tplc="E26E1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A1153"/>
    <w:multiLevelType w:val="hybridMultilevel"/>
    <w:tmpl w:val="F49A4DB4"/>
    <w:lvl w:ilvl="0" w:tplc="3118D36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100A"/>
    <w:multiLevelType w:val="hybridMultilevel"/>
    <w:tmpl w:val="1F0EA0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E1B84"/>
    <w:multiLevelType w:val="hybridMultilevel"/>
    <w:tmpl w:val="7D3E5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D1ECE"/>
    <w:multiLevelType w:val="hybridMultilevel"/>
    <w:tmpl w:val="65388E40"/>
    <w:lvl w:ilvl="0" w:tplc="CD9A37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B6586"/>
    <w:multiLevelType w:val="hybridMultilevel"/>
    <w:tmpl w:val="172E95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17A05"/>
    <w:multiLevelType w:val="hybridMultilevel"/>
    <w:tmpl w:val="ED962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A71E5"/>
    <w:multiLevelType w:val="hybridMultilevel"/>
    <w:tmpl w:val="641628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40DD"/>
    <w:multiLevelType w:val="hybridMultilevel"/>
    <w:tmpl w:val="5AE6AF76"/>
    <w:lvl w:ilvl="0" w:tplc="CA1E5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D773A"/>
    <w:multiLevelType w:val="hybridMultilevel"/>
    <w:tmpl w:val="966A0A68"/>
    <w:lvl w:ilvl="0" w:tplc="040C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3A161EE2"/>
    <w:multiLevelType w:val="hybridMultilevel"/>
    <w:tmpl w:val="8AF8BB22"/>
    <w:lvl w:ilvl="0" w:tplc="BB7286E6">
      <w:start w:val="3"/>
      <w:numFmt w:val="bullet"/>
      <w:lvlText w:val="-"/>
      <w:lvlJc w:val="left"/>
      <w:pPr>
        <w:ind w:left="1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3B6965E3"/>
    <w:multiLevelType w:val="hybridMultilevel"/>
    <w:tmpl w:val="00C878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B67EF"/>
    <w:multiLevelType w:val="hybridMultilevel"/>
    <w:tmpl w:val="61406E92"/>
    <w:lvl w:ilvl="0" w:tplc="A0D6988A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40257D12"/>
    <w:multiLevelType w:val="hybridMultilevel"/>
    <w:tmpl w:val="FF948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3498B"/>
    <w:multiLevelType w:val="hybridMultilevel"/>
    <w:tmpl w:val="44E8EDAE"/>
    <w:lvl w:ilvl="0" w:tplc="93B4C9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B6107"/>
    <w:multiLevelType w:val="hybridMultilevel"/>
    <w:tmpl w:val="3DC89C3E"/>
    <w:lvl w:ilvl="0" w:tplc="DA8EFC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23B19"/>
    <w:multiLevelType w:val="hybridMultilevel"/>
    <w:tmpl w:val="C03AE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00498"/>
    <w:multiLevelType w:val="hybridMultilevel"/>
    <w:tmpl w:val="C63C7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C7B0C"/>
    <w:multiLevelType w:val="hybridMultilevel"/>
    <w:tmpl w:val="B8AAE82A"/>
    <w:lvl w:ilvl="0" w:tplc="E6A27D98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51929"/>
    <w:multiLevelType w:val="hybridMultilevel"/>
    <w:tmpl w:val="EA4050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F2B94"/>
    <w:multiLevelType w:val="hybridMultilevel"/>
    <w:tmpl w:val="1130DE1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F36615B"/>
    <w:multiLevelType w:val="hybridMultilevel"/>
    <w:tmpl w:val="201E9654"/>
    <w:lvl w:ilvl="0" w:tplc="1AEE7118">
      <w:start w:val="3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60AF7478"/>
    <w:multiLevelType w:val="hybridMultilevel"/>
    <w:tmpl w:val="CEA07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90C6C"/>
    <w:multiLevelType w:val="hybridMultilevel"/>
    <w:tmpl w:val="C71C2F76"/>
    <w:lvl w:ilvl="0" w:tplc="900CC34C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641A0"/>
    <w:multiLevelType w:val="hybridMultilevel"/>
    <w:tmpl w:val="1152C3C6"/>
    <w:lvl w:ilvl="0" w:tplc="570E4FDC">
      <w:start w:val="3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6DB8746E"/>
    <w:multiLevelType w:val="hybridMultilevel"/>
    <w:tmpl w:val="8FB46BC8"/>
    <w:lvl w:ilvl="0" w:tplc="E32E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17E9D"/>
    <w:multiLevelType w:val="hybridMultilevel"/>
    <w:tmpl w:val="06D8E6C8"/>
    <w:lvl w:ilvl="0" w:tplc="48EABA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1E1343"/>
    <w:multiLevelType w:val="hybridMultilevel"/>
    <w:tmpl w:val="6E1219B8"/>
    <w:lvl w:ilvl="0" w:tplc="05109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422A"/>
    <w:multiLevelType w:val="hybridMultilevel"/>
    <w:tmpl w:val="1D3251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3"/>
  </w:num>
  <w:num w:numId="5">
    <w:abstractNumId w:val="19"/>
  </w:num>
  <w:num w:numId="6">
    <w:abstractNumId w:val="39"/>
  </w:num>
  <w:num w:numId="7">
    <w:abstractNumId w:val="10"/>
  </w:num>
  <w:num w:numId="8">
    <w:abstractNumId w:val="12"/>
  </w:num>
  <w:num w:numId="9">
    <w:abstractNumId w:val="32"/>
  </w:num>
  <w:num w:numId="10">
    <w:abstractNumId w:val="38"/>
  </w:num>
  <w:num w:numId="11">
    <w:abstractNumId w:val="16"/>
  </w:num>
  <w:num w:numId="12">
    <w:abstractNumId w:val="33"/>
  </w:num>
  <w:num w:numId="13">
    <w:abstractNumId w:val="36"/>
  </w:num>
  <w:num w:numId="14">
    <w:abstractNumId w:val="22"/>
  </w:num>
  <w:num w:numId="15">
    <w:abstractNumId w:val="27"/>
  </w:num>
  <w:num w:numId="16">
    <w:abstractNumId w:val="20"/>
  </w:num>
  <w:num w:numId="17">
    <w:abstractNumId w:val="26"/>
  </w:num>
  <w:num w:numId="18">
    <w:abstractNumId w:val="37"/>
  </w:num>
  <w:num w:numId="19">
    <w:abstractNumId w:val="5"/>
  </w:num>
  <w:num w:numId="20">
    <w:abstractNumId w:val="6"/>
  </w:num>
  <w:num w:numId="21">
    <w:abstractNumId w:val="18"/>
  </w:num>
  <w:num w:numId="22">
    <w:abstractNumId w:val="29"/>
  </w:num>
  <w:num w:numId="23">
    <w:abstractNumId w:val="34"/>
  </w:num>
  <w:num w:numId="24">
    <w:abstractNumId w:val="35"/>
  </w:num>
  <w:num w:numId="25">
    <w:abstractNumId w:val="30"/>
  </w:num>
  <w:num w:numId="26">
    <w:abstractNumId w:val="24"/>
  </w:num>
  <w:num w:numId="27">
    <w:abstractNumId w:val="13"/>
  </w:num>
  <w:num w:numId="28">
    <w:abstractNumId w:val="7"/>
  </w:num>
  <w:num w:numId="29">
    <w:abstractNumId w:val="0"/>
  </w:num>
  <w:num w:numId="30">
    <w:abstractNumId w:val="15"/>
  </w:num>
  <w:num w:numId="31">
    <w:abstractNumId w:val="9"/>
  </w:num>
  <w:num w:numId="32">
    <w:abstractNumId w:val="17"/>
  </w:num>
  <w:num w:numId="33">
    <w:abstractNumId w:val="28"/>
  </w:num>
  <w:num w:numId="34">
    <w:abstractNumId w:val="2"/>
  </w:num>
  <w:num w:numId="35">
    <w:abstractNumId w:val="1"/>
  </w:num>
  <w:num w:numId="36">
    <w:abstractNumId w:val="31"/>
  </w:num>
  <w:num w:numId="37">
    <w:abstractNumId w:val="14"/>
  </w:num>
  <w:num w:numId="38">
    <w:abstractNumId w:val="21"/>
  </w:num>
  <w:num w:numId="39">
    <w:abstractNumId w:val="40"/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15"/>
    <w:rsid w:val="0003224C"/>
    <w:rsid w:val="00042130"/>
    <w:rsid w:val="00043D0C"/>
    <w:rsid w:val="0005218B"/>
    <w:rsid w:val="00065B97"/>
    <w:rsid w:val="0006672C"/>
    <w:rsid w:val="000866B9"/>
    <w:rsid w:val="0009533A"/>
    <w:rsid w:val="000C1E89"/>
    <w:rsid w:val="0011515C"/>
    <w:rsid w:val="00120F92"/>
    <w:rsid w:val="0012361C"/>
    <w:rsid w:val="00161D6A"/>
    <w:rsid w:val="0016515A"/>
    <w:rsid w:val="001B396B"/>
    <w:rsid w:val="001E09EA"/>
    <w:rsid w:val="001E33CA"/>
    <w:rsid w:val="0021434B"/>
    <w:rsid w:val="002E3051"/>
    <w:rsid w:val="00383C28"/>
    <w:rsid w:val="003A6F01"/>
    <w:rsid w:val="003B74DF"/>
    <w:rsid w:val="003F3580"/>
    <w:rsid w:val="004001BE"/>
    <w:rsid w:val="00400FAA"/>
    <w:rsid w:val="004414BE"/>
    <w:rsid w:val="0044342E"/>
    <w:rsid w:val="00465EC8"/>
    <w:rsid w:val="00475659"/>
    <w:rsid w:val="00483F5A"/>
    <w:rsid w:val="004D0B9A"/>
    <w:rsid w:val="004D56A0"/>
    <w:rsid w:val="004E2823"/>
    <w:rsid w:val="004E50FF"/>
    <w:rsid w:val="004E6B18"/>
    <w:rsid w:val="004F2911"/>
    <w:rsid w:val="00523419"/>
    <w:rsid w:val="00552D61"/>
    <w:rsid w:val="00555A15"/>
    <w:rsid w:val="00560829"/>
    <w:rsid w:val="00561E59"/>
    <w:rsid w:val="00596785"/>
    <w:rsid w:val="005C0493"/>
    <w:rsid w:val="005C6E70"/>
    <w:rsid w:val="00664976"/>
    <w:rsid w:val="006949B6"/>
    <w:rsid w:val="006B20B9"/>
    <w:rsid w:val="006C1E56"/>
    <w:rsid w:val="00700071"/>
    <w:rsid w:val="00743499"/>
    <w:rsid w:val="007452AD"/>
    <w:rsid w:val="007557C0"/>
    <w:rsid w:val="007644B3"/>
    <w:rsid w:val="007D4F72"/>
    <w:rsid w:val="007E7BE5"/>
    <w:rsid w:val="00830125"/>
    <w:rsid w:val="00846C61"/>
    <w:rsid w:val="008643FF"/>
    <w:rsid w:val="00874835"/>
    <w:rsid w:val="008C79DE"/>
    <w:rsid w:val="008D4B2F"/>
    <w:rsid w:val="00900872"/>
    <w:rsid w:val="00913D5B"/>
    <w:rsid w:val="00924A1E"/>
    <w:rsid w:val="00926902"/>
    <w:rsid w:val="00951624"/>
    <w:rsid w:val="00986776"/>
    <w:rsid w:val="0099500A"/>
    <w:rsid w:val="009964EE"/>
    <w:rsid w:val="009A3271"/>
    <w:rsid w:val="009D4A59"/>
    <w:rsid w:val="00A003BD"/>
    <w:rsid w:val="00A9593C"/>
    <w:rsid w:val="00AD5911"/>
    <w:rsid w:val="00B16065"/>
    <w:rsid w:val="00B27269"/>
    <w:rsid w:val="00B27EC4"/>
    <w:rsid w:val="00B55079"/>
    <w:rsid w:val="00BC39B8"/>
    <w:rsid w:val="00BC72FD"/>
    <w:rsid w:val="00BD1A41"/>
    <w:rsid w:val="00C02295"/>
    <w:rsid w:val="00C159F1"/>
    <w:rsid w:val="00C168D7"/>
    <w:rsid w:val="00C46D13"/>
    <w:rsid w:val="00C707BB"/>
    <w:rsid w:val="00CD3C64"/>
    <w:rsid w:val="00CD769A"/>
    <w:rsid w:val="00CD7946"/>
    <w:rsid w:val="00CF0708"/>
    <w:rsid w:val="00D0047C"/>
    <w:rsid w:val="00D14B49"/>
    <w:rsid w:val="00D22E86"/>
    <w:rsid w:val="00D31EF6"/>
    <w:rsid w:val="00E10505"/>
    <w:rsid w:val="00E116CF"/>
    <w:rsid w:val="00E12A8B"/>
    <w:rsid w:val="00E7763A"/>
    <w:rsid w:val="00E80C91"/>
    <w:rsid w:val="00E86059"/>
    <w:rsid w:val="00EA1D4D"/>
    <w:rsid w:val="00EA6252"/>
    <w:rsid w:val="00EE2630"/>
    <w:rsid w:val="00EE2E7E"/>
    <w:rsid w:val="00EF7C19"/>
    <w:rsid w:val="00F40039"/>
    <w:rsid w:val="00FA5DA3"/>
    <w:rsid w:val="00FC293A"/>
    <w:rsid w:val="00FC341D"/>
    <w:rsid w:val="00FC3DCE"/>
    <w:rsid w:val="00FC4163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09C38C"/>
  <w15:chartTrackingRefBased/>
  <w15:docId w15:val="{522B31F3-0C0C-4672-A0D2-BD594F09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C19"/>
  </w:style>
  <w:style w:type="paragraph" w:styleId="Pieddepage">
    <w:name w:val="footer"/>
    <w:basedOn w:val="Normal"/>
    <w:link w:val="PieddepageCar"/>
    <w:uiPriority w:val="99"/>
    <w:unhideWhenUsed/>
    <w:rsid w:val="00EF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C19"/>
  </w:style>
  <w:style w:type="table" w:customStyle="1" w:styleId="TableNormal">
    <w:name w:val="Table Normal"/>
    <w:uiPriority w:val="2"/>
    <w:semiHidden/>
    <w:unhideWhenUsed/>
    <w:qFormat/>
    <w:rsid w:val="009A3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3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9A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6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4A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A5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8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De Castro</dc:creator>
  <cp:keywords/>
  <dc:description/>
  <cp:lastModifiedBy>Elisabeth De Castro</cp:lastModifiedBy>
  <cp:revision>3</cp:revision>
  <cp:lastPrinted>2021-12-08T15:22:00Z</cp:lastPrinted>
  <dcterms:created xsi:type="dcterms:W3CDTF">2021-12-08T16:14:00Z</dcterms:created>
  <dcterms:modified xsi:type="dcterms:W3CDTF">2021-12-08T16:15:00Z</dcterms:modified>
</cp:coreProperties>
</file>